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F8" w:rsidRPr="00A260D1" w:rsidRDefault="00256FF8" w:rsidP="00A260D1">
      <w:pPr>
        <w:jc w:val="center"/>
        <w:rPr>
          <w:b/>
          <w:sz w:val="24"/>
          <w:szCs w:val="24"/>
        </w:rPr>
      </w:pPr>
      <w:r w:rsidRPr="00A260D1">
        <w:rPr>
          <w:b/>
          <w:sz w:val="24"/>
          <w:szCs w:val="24"/>
        </w:rPr>
        <w:t>Toward Right Relationship with Native Peoples</w:t>
      </w:r>
    </w:p>
    <w:p w:rsidR="004F1E90" w:rsidRPr="00A260D1" w:rsidRDefault="000B70A9" w:rsidP="00A260D1">
      <w:pPr>
        <w:jc w:val="center"/>
        <w:rPr>
          <w:b/>
          <w:sz w:val="24"/>
          <w:szCs w:val="24"/>
        </w:rPr>
      </w:pPr>
      <w:r w:rsidRPr="00A260D1">
        <w:rPr>
          <w:b/>
          <w:sz w:val="24"/>
          <w:szCs w:val="24"/>
        </w:rPr>
        <w:t>Third Quarter Report, FY 2016</w:t>
      </w:r>
    </w:p>
    <w:p w:rsidR="000B70A9" w:rsidRPr="00A260D1" w:rsidRDefault="000B70A9" w:rsidP="00A260D1">
      <w:pPr>
        <w:jc w:val="center"/>
        <w:rPr>
          <w:b/>
          <w:sz w:val="24"/>
          <w:szCs w:val="24"/>
        </w:rPr>
      </w:pPr>
      <w:r w:rsidRPr="00A260D1">
        <w:rPr>
          <w:b/>
          <w:sz w:val="24"/>
          <w:szCs w:val="24"/>
        </w:rPr>
        <w:t>April 1 – June 30, 2016</w:t>
      </w:r>
    </w:p>
    <w:p w:rsidR="000B70A9" w:rsidRPr="00A260D1" w:rsidRDefault="0078314A" w:rsidP="00A260D1">
      <w:pPr>
        <w:jc w:val="center"/>
        <w:rPr>
          <w:b/>
          <w:sz w:val="24"/>
          <w:szCs w:val="24"/>
        </w:rPr>
      </w:pPr>
      <w:r>
        <w:rPr>
          <w:b/>
          <w:sz w:val="24"/>
          <w:szCs w:val="24"/>
        </w:rPr>
        <w:t>Submitted July 29</w:t>
      </w:r>
      <w:r w:rsidR="000B70A9" w:rsidRPr="00A260D1">
        <w:rPr>
          <w:b/>
          <w:sz w:val="24"/>
          <w:szCs w:val="24"/>
        </w:rPr>
        <w:t>, 2016 by Paula Palmer</w:t>
      </w:r>
    </w:p>
    <w:p w:rsidR="000B70A9" w:rsidRPr="00A260D1" w:rsidRDefault="000B70A9" w:rsidP="00A260D1">
      <w:pPr>
        <w:jc w:val="center"/>
        <w:rPr>
          <w:b/>
          <w:sz w:val="24"/>
          <w:szCs w:val="24"/>
        </w:rPr>
      </w:pPr>
    </w:p>
    <w:p w:rsidR="000B70A9" w:rsidRDefault="000B70A9" w:rsidP="00A260D1">
      <w:pPr>
        <w:pStyle w:val="ListParagraph"/>
        <w:numPr>
          <w:ilvl w:val="0"/>
          <w:numId w:val="4"/>
        </w:numPr>
        <w:rPr>
          <w:b/>
          <w:sz w:val="24"/>
          <w:szCs w:val="24"/>
        </w:rPr>
      </w:pPr>
      <w:r w:rsidRPr="00A260D1">
        <w:rPr>
          <w:b/>
          <w:sz w:val="24"/>
          <w:szCs w:val="24"/>
        </w:rPr>
        <w:t>Blessings of my Spiritual Care Committee and Elders</w:t>
      </w:r>
    </w:p>
    <w:p w:rsidR="00A260D1" w:rsidRPr="00A260D1" w:rsidRDefault="00A260D1" w:rsidP="00A260D1">
      <w:pPr>
        <w:pStyle w:val="ListParagraph"/>
        <w:ind w:left="1080"/>
        <w:rPr>
          <w:b/>
          <w:sz w:val="24"/>
          <w:szCs w:val="24"/>
        </w:rPr>
      </w:pPr>
    </w:p>
    <w:p w:rsidR="000B70A9" w:rsidRPr="00A260D1" w:rsidRDefault="000B70A9" w:rsidP="00A260D1">
      <w:pPr>
        <w:pStyle w:val="ListParagraph"/>
        <w:ind w:left="360"/>
        <w:rPr>
          <w:sz w:val="24"/>
          <w:szCs w:val="24"/>
        </w:rPr>
      </w:pPr>
      <w:r w:rsidRPr="00A260D1">
        <w:rPr>
          <w:sz w:val="24"/>
          <w:szCs w:val="24"/>
        </w:rPr>
        <w:t>My spiritual journey and my physical journeys during this quarter were deeply blessed by the elders who accompan</w:t>
      </w:r>
      <w:r w:rsidR="00D010BE" w:rsidRPr="00A260D1">
        <w:rPr>
          <w:sz w:val="24"/>
          <w:szCs w:val="24"/>
        </w:rPr>
        <w:t>ied</w:t>
      </w:r>
      <w:r w:rsidRPr="00A260D1">
        <w:rPr>
          <w:sz w:val="24"/>
          <w:szCs w:val="24"/>
        </w:rPr>
        <w:t xml:space="preserve"> me both spiritually and physically. In April, my Spiritual Care Committee held me and my ministry in the Light as I traveled to Pennsylvania to give </w:t>
      </w:r>
      <w:r w:rsidR="00D010BE" w:rsidRPr="00A260D1">
        <w:rPr>
          <w:sz w:val="24"/>
          <w:szCs w:val="24"/>
        </w:rPr>
        <w:t>the</w:t>
      </w:r>
      <w:r w:rsidRPr="00A260D1">
        <w:rPr>
          <w:sz w:val="24"/>
          <w:szCs w:val="24"/>
        </w:rPr>
        <w:t xml:space="preserve"> first presentation on my research on the Quaker Indian Boarding Schools</w:t>
      </w:r>
      <w:r w:rsidR="00D010BE" w:rsidRPr="00A260D1">
        <w:rPr>
          <w:sz w:val="24"/>
          <w:szCs w:val="24"/>
        </w:rPr>
        <w:t xml:space="preserve"> at Swarthmore College. Judy Huston, who served as my elder</w:t>
      </w:r>
      <w:r w:rsidR="00256FF8" w:rsidRPr="00A260D1">
        <w:rPr>
          <w:sz w:val="24"/>
          <w:szCs w:val="24"/>
        </w:rPr>
        <w:t xml:space="preserve"> during the months of preparation and delivery of this talk</w:t>
      </w:r>
      <w:r w:rsidR="00D010BE" w:rsidRPr="00A260D1">
        <w:rPr>
          <w:sz w:val="24"/>
          <w:szCs w:val="24"/>
        </w:rPr>
        <w:t>,</w:t>
      </w:r>
      <w:r w:rsidRPr="00A260D1">
        <w:rPr>
          <w:sz w:val="24"/>
          <w:szCs w:val="24"/>
        </w:rPr>
        <w:t xml:space="preserve"> and Dave Lohman of the Indigenous Peoples Concerns Committee</w:t>
      </w:r>
      <w:r w:rsidR="00D010BE" w:rsidRPr="00A260D1">
        <w:rPr>
          <w:sz w:val="24"/>
          <w:szCs w:val="24"/>
        </w:rPr>
        <w:t xml:space="preserve"> accompanied me. Their Friendship and their shared commitment to the Toward Right Relationship ministry sustained me as I prepared for the talk, delivered it, and reflected on it afterward. After the Swarthmore talk, the three of us attended the White Privilege Conference in Philadelphia together. We carried a Traveling Minute from the Boulder Meeting, which was warmly received and acknowledged by </w:t>
      </w:r>
      <w:proofErr w:type="spellStart"/>
      <w:r w:rsidR="00D010BE" w:rsidRPr="00A260D1">
        <w:rPr>
          <w:sz w:val="24"/>
          <w:szCs w:val="24"/>
        </w:rPr>
        <w:t>Pendle</w:t>
      </w:r>
      <w:proofErr w:type="spellEnd"/>
      <w:r w:rsidR="00D010BE" w:rsidRPr="00A260D1">
        <w:rPr>
          <w:sz w:val="24"/>
          <w:szCs w:val="24"/>
        </w:rPr>
        <w:t xml:space="preserve"> Hill</w:t>
      </w:r>
      <w:r w:rsidR="00442246">
        <w:rPr>
          <w:sz w:val="24"/>
          <w:szCs w:val="24"/>
        </w:rPr>
        <w:t>, where Judy and I stayed</w:t>
      </w:r>
      <w:r w:rsidR="00D010BE" w:rsidRPr="00A260D1">
        <w:rPr>
          <w:sz w:val="24"/>
          <w:szCs w:val="24"/>
        </w:rPr>
        <w:t xml:space="preserve">. </w:t>
      </w:r>
      <w:r w:rsidR="00C95DDA" w:rsidRPr="00A260D1">
        <w:rPr>
          <w:sz w:val="24"/>
          <w:szCs w:val="24"/>
        </w:rPr>
        <w:t xml:space="preserve">Traveling in ministry together with the support of our meeting deepened our experience at the conference, and we returned with a shared commitment to keep lifting up the issues of white privilege and racism in our meeting and in the Boulder community. </w:t>
      </w:r>
    </w:p>
    <w:p w:rsidR="00C95DDA" w:rsidRPr="00A260D1" w:rsidRDefault="00C95DDA" w:rsidP="00A260D1">
      <w:pPr>
        <w:pStyle w:val="ListParagraph"/>
        <w:ind w:left="360"/>
        <w:rPr>
          <w:sz w:val="24"/>
          <w:szCs w:val="24"/>
        </w:rPr>
      </w:pPr>
    </w:p>
    <w:p w:rsidR="00C95DDA" w:rsidRPr="00A260D1" w:rsidRDefault="00C95DDA" w:rsidP="00A260D1">
      <w:pPr>
        <w:pStyle w:val="ListParagraph"/>
        <w:ind w:left="360"/>
        <w:rPr>
          <w:sz w:val="24"/>
          <w:szCs w:val="24"/>
        </w:rPr>
      </w:pPr>
      <w:r w:rsidRPr="00A260D1">
        <w:rPr>
          <w:sz w:val="24"/>
          <w:szCs w:val="24"/>
        </w:rPr>
        <w:t xml:space="preserve">Judy Huston and Marilyn Hayes assisted me in presenting my talk on the Quaker Indian Boarding Schools as an Interest Group at Intermountain Yearly Meeting, and Kathy Snow </w:t>
      </w:r>
      <w:r w:rsidR="00085EF2" w:rsidRPr="00A260D1">
        <w:rPr>
          <w:sz w:val="24"/>
          <w:szCs w:val="24"/>
        </w:rPr>
        <w:t xml:space="preserve">held us in the Light. During our presentation of the Toward Right Relationship workshop at Boulder Meeting on June 27, Judy held us in the Light. These Friends’ loving care for the Toward Right Relationship ministry keeps my heart and mind grounded in Spirit as I do this work, and it also sets a tone of reverence, respect, and compassion that permeates each group of participants.  Held lovingly in the Light, we are able to let go of fear in order to meet each other in humble, honest, compassionate reflection on painful </w:t>
      </w:r>
      <w:r w:rsidR="004A3CCA" w:rsidRPr="00A260D1">
        <w:rPr>
          <w:sz w:val="24"/>
          <w:szCs w:val="24"/>
        </w:rPr>
        <w:t xml:space="preserve">historical </w:t>
      </w:r>
      <w:r w:rsidR="00085EF2" w:rsidRPr="00A260D1">
        <w:rPr>
          <w:sz w:val="24"/>
          <w:szCs w:val="24"/>
        </w:rPr>
        <w:t>truths</w:t>
      </w:r>
      <w:r w:rsidR="004A3CCA" w:rsidRPr="00A260D1">
        <w:rPr>
          <w:sz w:val="24"/>
          <w:szCs w:val="24"/>
        </w:rPr>
        <w:t xml:space="preserve"> that we need to acknowledge. Bringing these truths forward in the Light, we </w:t>
      </w:r>
      <w:r w:rsidR="008F6C8B" w:rsidRPr="00A260D1">
        <w:rPr>
          <w:sz w:val="24"/>
          <w:szCs w:val="24"/>
        </w:rPr>
        <w:t>seek ways</w:t>
      </w:r>
      <w:r w:rsidR="00C9102D" w:rsidRPr="00A260D1">
        <w:rPr>
          <w:sz w:val="24"/>
          <w:szCs w:val="24"/>
        </w:rPr>
        <w:t xml:space="preserve"> to contribute to healing for Native people who continue to suffer wounds of the Indian boarding schools and the historical trauma of genocide and colonization.</w:t>
      </w:r>
      <w:r w:rsidR="004A3CCA" w:rsidRPr="00A260D1">
        <w:rPr>
          <w:sz w:val="24"/>
          <w:szCs w:val="24"/>
        </w:rPr>
        <w:t xml:space="preserve"> </w:t>
      </w:r>
      <w:r w:rsidR="00C9102D" w:rsidRPr="00A260D1">
        <w:rPr>
          <w:sz w:val="24"/>
          <w:szCs w:val="24"/>
        </w:rPr>
        <w:t xml:space="preserve"> </w:t>
      </w:r>
    </w:p>
    <w:p w:rsidR="008F6C8B" w:rsidRPr="00A260D1" w:rsidRDefault="008F6C8B" w:rsidP="00A260D1">
      <w:pPr>
        <w:pStyle w:val="ListParagraph"/>
        <w:ind w:left="360"/>
        <w:rPr>
          <w:sz w:val="24"/>
          <w:szCs w:val="24"/>
        </w:rPr>
      </w:pPr>
    </w:p>
    <w:p w:rsidR="008F6C8B" w:rsidRPr="00A260D1" w:rsidRDefault="008F6C8B" w:rsidP="00A260D1">
      <w:pPr>
        <w:ind w:left="360"/>
        <w:contextualSpacing/>
        <w:rPr>
          <w:rFonts w:eastAsia="Calibri" w:cs="Arial"/>
          <w:sz w:val="24"/>
          <w:szCs w:val="24"/>
        </w:rPr>
      </w:pPr>
      <w:r w:rsidRPr="00A260D1">
        <w:rPr>
          <w:rFonts w:eastAsia="Calibri" w:cs="Arial"/>
          <w:sz w:val="24"/>
          <w:szCs w:val="24"/>
        </w:rPr>
        <w:t xml:space="preserve">During this quarter, in prayer and conversation with my Spiritual Care Committee, I began asking for guidance on how far my leading goes. I have been clearly led and supported this year as I conducted research on the Quaker Indian schools and began disseminating my findings. There is still much dissemination to do, and I hope this will be greatly facilitated by distributing DVDs of a film of my slide presentation and posting it on websites (see #10 below).  But how far am I led to help Friends discern how to respond to the research?  Each time I give the talk, some Friends in the audience ask: what can/should we do?  I do not think it is for me to answer this question. I believe it is best for Friends to wrestle with it on their own and in their monthly and yearly meetings. Yet there may be ways I can be helpful. With my Spiritual Care Committee, I will be seeking divine guidance around this question in the coming months. </w:t>
      </w:r>
    </w:p>
    <w:p w:rsidR="008F6C8B" w:rsidRPr="00A260D1" w:rsidRDefault="008F6C8B" w:rsidP="00A260D1">
      <w:pPr>
        <w:pStyle w:val="ListParagraph"/>
        <w:rPr>
          <w:sz w:val="24"/>
          <w:szCs w:val="24"/>
        </w:rPr>
      </w:pPr>
    </w:p>
    <w:p w:rsidR="00C9102D" w:rsidRPr="00A260D1" w:rsidRDefault="00C9102D" w:rsidP="00A260D1">
      <w:pPr>
        <w:pStyle w:val="ListParagraph"/>
        <w:rPr>
          <w:sz w:val="24"/>
          <w:szCs w:val="24"/>
        </w:rPr>
      </w:pPr>
    </w:p>
    <w:p w:rsidR="00C9102D" w:rsidRPr="00A260D1" w:rsidRDefault="00C9102D" w:rsidP="00A260D1">
      <w:pPr>
        <w:pStyle w:val="ListParagraph"/>
        <w:numPr>
          <w:ilvl w:val="0"/>
          <w:numId w:val="4"/>
        </w:numPr>
        <w:rPr>
          <w:b/>
          <w:sz w:val="24"/>
          <w:szCs w:val="24"/>
        </w:rPr>
      </w:pPr>
      <w:r w:rsidRPr="00A260D1">
        <w:rPr>
          <w:b/>
          <w:sz w:val="24"/>
          <w:szCs w:val="24"/>
        </w:rPr>
        <w:lastRenderedPageBreak/>
        <w:t>Progress in meeting the objectives of the 2016 Work Plan</w:t>
      </w:r>
    </w:p>
    <w:p w:rsidR="00C9102D" w:rsidRPr="00A260D1" w:rsidRDefault="00C9102D" w:rsidP="00442246">
      <w:pPr>
        <w:ind w:left="1080"/>
        <w:rPr>
          <w:rFonts w:eastAsia="Calibri" w:cs="Arial"/>
          <w:sz w:val="24"/>
          <w:szCs w:val="24"/>
        </w:rPr>
      </w:pPr>
      <w:r w:rsidRPr="00A260D1">
        <w:rPr>
          <w:rFonts w:eastAsia="Calibri" w:cs="Arial"/>
          <w:sz w:val="24"/>
          <w:szCs w:val="24"/>
        </w:rPr>
        <w:t>Objectives</w:t>
      </w:r>
      <w:r w:rsidR="00442246">
        <w:rPr>
          <w:rFonts w:eastAsia="Calibri" w:cs="Arial"/>
          <w:sz w:val="24"/>
          <w:szCs w:val="24"/>
        </w:rPr>
        <w:t xml:space="preserve"> for the FY2016 year,</w:t>
      </w:r>
      <w:r w:rsidRPr="00A260D1">
        <w:rPr>
          <w:rFonts w:eastAsia="Calibri" w:cs="Arial"/>
          <w:sz w:val="24"/>
          <w:szCs w:val="24"/>
        </w:rPr>
        <w:t xml:space="preserve"> and accomplishments during this quarter:</w:t>
      </w:r>
    </w:p>
    <w:p w:rsidR="00C9102D" w:rsidRPr="00A260D1" w:rsidRDefault="00C9102D" w:rsidP="00C9102D">
      <w:pPr>
        <w:rPr>
          <w:rFonts w:ascii="Palatino Linotype" w:eastAsia="Calibri" w:hAnsi="Palatino Linotype" w:cs="Arial"/>
          <w:b/>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Raise funds to support this work plan and meet the budget through individual and group donations, grants, honorariums, and social media. </w:t>
      </w:r>
    </w:p>
    <w:p w:rsidR="00256FF8" w:rsidRPr="00A260D1" w:rsidRDefault="00256FF8" w:rsidP="00A260D1">
      <w:pPr>
        <w:ind w:left="360"/>
        <w:contextualSpacing/>
        <w:rPr>
          <w:rFonts w:ascii="Palatino Linotype" w:eastAsia="Calibri" w:hAnsi="Palatino Linotype" w:cs="Arial"/>
          <w:sz w:val="24"/>
          <w:szCs w:val="24"/>
        </w:rPr>
      </w:pPr>
    </w:p>
    <w:p w:rsidR="00B23D03" w:rsidRPr="00A260D1" w:rsidRDefault="00B23D03" w:rsidP="00A260D1">
      <w:pPr>
        <w:ind w:left="360"/>
        <w:contextualSpacing/>
        <w:rPr>
          <w:rFonts w:eastAsia="Calibri" w:cs="Arial"/>
          <w:sz w:val="24"/>
          <w:szCs w:val="24"/>
        </w:rPr>
      </w:pPr>
      <w:r w:rsidRPr="00A260D1">
        <w:rPr>
          <w:rFonts w:eastAsia="Calibri" w:cs="Arial"/>
          <w:sz w:val="24"/>
          <w:szCs w:val="24"/>
        </w:rPr>
        <w:t>At the end of the third quarter, we have raised 79 percent of the budgeted income for this work, and we have spent 67 percent of the budgeted expenses, so we are in good shape.  We have already received over 100 percent of budgeted income from individual donations ($19,517). The fund balance at the end of the quarter is $13,508.</w:t>
      </w:r>
    </w:p>
    <w:p w:rsidR="00284FDF" w:rsidRPr="00A260D1" w:rsidRDefault="00284FDF" w:rsidP="00A260D1">
      <w:pPr>
        <w:ind w:left="36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Present the three TRR workshops  -- “Roots of Injustice, Seeds of Change: Toward Right Relationship with America’s Native Peoples” (for adults in the general U.S. population), “Re-Discovering America: Understanding Colonization”(for middle schools, high schools, and religious education programs), and “Native History; Native Rights:  Roots of Injustice, Seeds of Change,”(for Native American communities, organizations, and tribal colleges)  at least 20 times, hosted by faith communities, educational institutions, and Native organizations around the country. Note: These presentations will be given by Paula and by trained and certified TRR workshop facilitators. </w:t>
      </w:r>
    </w:p>
    <w:p w:rsidR="00B23D03" w:rsidRPr="00A260D1" w:rsidRDefault="00B23D03" w:rsidP="00A260D1">
      <w:pPr>
        <w:contextualSpacing/>
        <w:rPr>
          <w:rFonts w:ascii="Palatino Linotype" w:eastAsia="Calibri" w:hAnsi="Palatino Linotype" w:cs="Arial"/>
          <w:sz w:val="24"/>
          <w:szCs w:val="24"/>
        </w:rPr>
      </w:pPr>
    </w:p>
    <w:p w:rsidR="00B23D03" w:rsidRPr="00A260D1" w:rsidRDefault="00B23D03" w:rsidP="00A260D1">
      <w:pPr>
        <w:ind w:left="360"/>
        <w:contextualSpacing/>
        <w:rPr>
          <w:rFonts w:eastAsia="Calibri" w:cs="Arial"/>
          <w:sz w:val="24"/>
          <w:szCs w:val="24"/>
        </w:rPr>
      </w:pPr>
      <w:r w:rsidRPr="00A260D1">
        <w:rPr>
          <w:rFonts w:eastAsia="Calibri" w:cs="Arial"/>
          <w:sz w:val="24"/>
          <w:szCs w:val="24"/>
        </w:rPr>
        <w:t>During this quarter I facilitated three TRR workshops</w:t>
      </w:r>
      <w:r w:rsidR="008F6C8B" w:rsidRPr="00A260D1">
        <w:rPr>
          <w:rFonts w:eastAsia="Calibri" w:cs="Arial"/>
          <w:sz w:val="24"/>
          <w:szCs w:val="24"/>
        </w:rPr>
        <w:t xml:space="preserve"> for adults</w:t>
      </w:r>
      <w:r w:rsidRPr="00A260D1">
        <w:rPr>
          <w:rFonts w:eastAsia="Calibri" w:cs="Arial"/>
          <w:sz w:val="24"/>
          <w:szCs w:val="24"/>
        </w:rPr>
        <w:t xml:space="preserve"> in Maryland, Boulder, and at Haverford College (</w:t>
      </w:r>
      <w:r w:rsidR="008F6C8B" w:rsidRPr="00A260D1">
        <w:rPr>
          <w:rFonts w:eastAsia="Calibri" w:cs="Arial"/>
          <w:sz w:val="24"/>
          <w:szCs w:val="24"/>
        </w:rPr>
        <w:t>co-facilitated with professor</w:t>
      </w:r>
      <w:r w:rsidRPr="00A260D1">
        <w:rPr>
          <w:rFonts w:eastAsia="Calibri" w:cs="Arial"/>
          <w:sz w:val="24"/>
          <w:szCs w:val="24"/>
        </w:rPr>
        <w:t xml:space="preserve"> Kaye Edwards). Three trained facilitators also presented </w:t>
      </w:r>
      <w:r w:rsidR="00A260D1" w:rsidRPr="00A260D1">
        <w:rPr>
          <w:rFonts w:eastAsia="Calibri" w:cs="Arial"/>
          <w:sz w:val="24"/>
          <w:szCs w:val="24"/>
        </w:rPr>
        <w:t xml:space="preserve">TRR </w:t>
      </w:r>
      <w:r w:rsidRPr="00A260D1">
        <w:rPr>
          <w:rFonts w:eastAsia="Calibri" w:cs="Arial"/>
          <w:sz w:val="24"/>
          <w:szCs w:val="24"/>
        </w:rPr>
        <w:t xml:space="preserve">workshops in Arizona and Washington DC (one of these was at the Ecumenical Advocacy Days). </w:t>
      </w:r>
      <w:r w:rsidR="008F6C8B" w:rsidRPr="00A260D1">
        <w:rPr>
          <w:rFonts w:eastAsia="Calibri" w:cs="Arial"/>
          <w:sz w:val="24"/>
          <w:szCs w:val="24"/>
        </w:rPr>
        <w:t xml:space="preserve"> </w:t>
      </w:r>
      <w:proofErr w:type="spellStart"/>
      <w:r w:rsidR="008F6C8B" w:rsidRPr="00A260D1">
        <w:rPr>
          <w:rFonts w:eastAsia="Calibri" w:cs="Arial"/>
          <w:sz w:val="24"/>
          <w:szCs w:val="24"/>
        </w:rPr>
        <w:t>Jerilyn</w:t>
      </w:r>
      <w:proofErr w:type="spellEnd"/>
      <w:r w:rsidR="008F6C8B" w:rsidRPr="00A260D1">
        <w:rPr>
          <w:rFonts w:eastAsia="Calibri" w:cs="Arial"/>
          <w:sz w:val="24"/>
          <w:szCs w:val="24"/>
        </w:rPr>
        <w:t xml:space="preserve"> </w:t>
      </w:r>
      <w:proofErr w:type="spellStart"/>
      <w:r w:rsidR="008F6C8B" w:rsidRPr="00A260D1">
        <w:rPr>
          <w:rFonts w:eastAsia="Calibri" w:cs="Arial"/>
          <w:sz w:val="24"/>
          <w:szCs w:val="24"/>
        </w:rPr>
        <w:t>DeCoteau</w:t>
      </w:r>
      <w:proofErr w:type="spellEnd"/>
      <w:r w:rsidR="008F6C8B" w:rsidRPr="00A260D1">
        <w:rPr>
          <w:rFonts w:eastAsia="Calibri" w:cs="Arial"/>
          <w:sz w:val="24"/>
          <w:szCs w:val="24"/>
        </w:rPr>
        <w:t xml:space="preserve"> and I facilitated the “Re-Discovering America” workshop with middle school and high schools students in Lafayette’s Peer Empowerment Program. </w:t>
      </w:r>
    </w:p>
    <w:p w:rsidR="00C9102D" w:rsidRPr="00A260D1" w:rsidRDefault="00C9102D" w:rsidP="00A260D1">
      <w:pPr>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Train, certify, and coach at least 10 people to present the Toward Right Relationship workshops on their own as part of the TRR Facilitators’ Network. </w:t>
      </w:r>
    </w:p>
    <w:p w:rsidR="00B23D03" w:rsidRPr="00A260D1" w:rsidRDefault="00B23D03" w:rsidP="00A260D1">
      <w:pPr>
        <w:ind w:left="360"/>
        <w:contextualSpacing/>
        <w:rPr>
          <w:rFonts w:ascii="Palatino Linotype" w:eastAsia="Calibri" w:hAnsi="Palatino Linotype" w:cs="Arial"/>
          <w:sz w:val="24"/>
          <w:szCs w:val="24"/>
        </w:rPr>
      </w:pPr>
    </w:p>
    <w:p w:rsidR="00B23D03" w:rsidRPr="00A260D1" w:rsidRDefault="00B23D03" w:rsidP="00A260D1">
      <w:pPr>
        <w:ind w:left="360"/>
        <w:contextualSpacing/>
        <w:rPr>
          <w:rFonts w:eastAsia="Calibri" w:cs="Arial"/>
          <w:sz w:val="24"/>
          <w:szCs w:val="24"/>
        </w:rPr>
      </w:pPr>
      <w:r w:rsidRPr="00A260D1">
        <w:rPr>
          <w:rFonts w:eastAsia="Calibri" w:cs="Arial"/>
          <w:sz w:val="24"/>
          <w:szCs w:val="24"/>
        </w:rPr>
        <w:t xml:space="preserve">During this quarter I conducted three facilitator trainings, two by conference call </w:t>
      </w:r>
      <w:r w:rsidR="00C32CB6" w:rsidRPr="00A260D1">
        <w:rPr>
          <w:rFonts w:eastAsia="Calibri" w:cs="Arial"/>
          <w:sz w:val="24"/>
          <w:szCs w:val="24"/>
        </w:rPr>
        <w:t xml:space="preserve">(16 trainees) </w:t>
      </w:r>
      <w:r w:rsidRPr="00A260D1">
        <w:rPr>
          <w:rFonts w:eastAsia="Calibri" w:cs="Arial"/>
          <w:sz w:val="24"/>
          <w:szCs w:val="24"/>
        </w:rPr>
        <w:t>and one on site in Boulder</w:t>
      </w:r>
      <w:r w:rsidR="00C32CB6" w:rsidRPr="00A260D1">
        <w:rPr>
          <w:rFonts w:eastAsia="Calibri" w:cs="Arial"/>
          <w:sz w:val="24"/>
          <w:szCs w:val="24"/>
        </w:rPr>
        <w:t xml:space="preserve"> (8 trainees)</w:t>
      </w:r>
      <w:r w:rsidRPr="00A260D1">
        <w:rPr>
          <w:rFonts w:eastAsia="Calibri" w:cs="Arial"/>
          <w:sz w:val="24"/>
          <w:szCs w:val="24"/>
        </w:rPr>
        <w:t xml:space="preserve">. </w:t>
      </w:r>
      <w:r w:rsidR="00C32CB6" w:rsidRPr="00A260D1">
        <w:rPr>
          <w:rFonts w:eastAsia="Calibri" w:cs="Arial"/>
          <w:sz w:val="24"/>
          <w:szCs w:val="24"/>
        </w:rPr>
        <w:t xml:space="preserve">Of those who received training, 11 have been certified to facilitate TRR workshops. </w:t>
      </w:r>
    </w:p>
    <w:p w:rsidR="00C9102D" w:rsidRPr="00A260D1" w:rsidRDefault="00C9102D" w:rsidP="00A260D1">
      <w:pPr>
        <w:ind w:left="9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Build a support and communications system for the TRR Facilitators Network, so that facilitators continue to share and grow in effectiveness together.</w:t>
      </w:r>
    </w:p>
    <w:p w:rsidR="00C32CB6" w:rsidRPr="00A260D1" w:rsidRDefault="00C32CB6" w:rsidP="00A260D1">
      <w:pPr>
        <w:ind w:left="360"/>
        <w:contextualSpacing/>
        <w:rPr>
          <w:rFonts w:ascii="Palatino Linotype" w:eastAsia="Calibri" w:hAnsi="Palatino Linotype" w:cs="Arial"/>
          <w:sz w:val="24"/>
          <w:szCs w:val="24"/>
        </w:rPr>
      </w:pPr>
    </w:p>
    <w:p w:rsidR="00C32CB6" w:rsidRPr="00A260D1" w:rsidRDefault="00C32CB6" w:rsidP="00A260D1">
      <w:pPr>
        <w:ind w:left="360"/>
        <w:contextualSpacing/>
        <w:rPr>
          <w:rFonts w:eastAsia="Calibri" w:cs="Arial"/>
          <w:sz w:val="24"/>
          <w:szCs w:val="24"/>
        </w:rPr>
      </w:pPr>
      <w:r w:rsidRPr="00A260D1">
        <w:rPr>
          <w:rFonts w:eastAsia="Calibri" w:cs="Arial"/>
          <w:sz w:val="24"/>
          <w:szCs w:val="24"/>
        </w:rPr>
        <w:t xml:space="preserve">I am looking for a volunteer facilitator to do this because I have not been able to dedicate the time required to do it myself. </w:t>
      </w:r>
    </w:p>
    <w:p w:rsidR="00C9102D" w:rsidRPr="00A260D1" w:rsidRDefault="00C9102D" w:rsidP="00A260D1">
      <w:pPr>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Conduct research on the role the Religious Society of Friends played in the Indian Boarding School era (see: </w:t>
      </w:r>
      <w:hyperlink r:id="rId6" w:history="1">
        <w:r w:rsidR="00C32CB6" w:rsidRPr="005C0099">
          <w:rPr>
            <w:rStyle w:val="Hyperlink"/>
            <w:rFonts w:ascii="Palatino Linotype" w:eastAsia="Calibri" w:hAnsi="Palatino Linotype" w:cs="Arial"/>
            <w:i/>
            <w:color w:val="000000" w:themeColor="text1"/>
            <w:sz w:val="24"/>
            <w:szCs w:val="24"/>
          </w:rPr>
          <w:t>www.boulderfriendsmeeting.org/ipc-boarding-school-research</w:t>
        </w:r>
      </w:hyperlink>
      <w:r w:rsidRPr="00A260D1">
        <w:rPr>
          <w:rFonts w:ascii="Palatino Linotype" w:eastAsia="Calibri" w:hAnsi="Palatino Linotype" w:cs="Arial"/>
          <w:i/>
          <w:sz w:val="24"/>
          <w:szCs w:val="24"/>
        </w:rPr>
        <w:t>).</w:t>
      </w:r>
    </w:p>
    <w:p w:rsidR="00C32CB6" w:rsidRPr="00A260D1" w:rsidRDefault="00C32CB6" w:rsidP="00A260D1">
      <w:pPr>
        <w:ind w:left="360"/>
        <w:contextualSpacing/>
        <w:rPr>
          <w:rFonts w:ascii="Palatino Linotype" w:eastAsia="Calibri" w:hAnsi="Palatino Linotype" w:cs="Arial"/>
          <w:sz w:val="24"/>
          <w:szCs w:val="24"/>
        </w:rPr>
      </w:pPr>
    </w:p>
    <w:p w:rsidR="00C32CB6" w:rsidRPr="00A260D1" w:rsidRDefault="00C32CB6" w:rsidP="00A260D1">
      <w:pPr>
        <w:ind w:left="360"/>
        <w:contextualSpacing/>
        <w:rPr>
          <w:rFonts w:eastAsia="Calibri" w:cs="Arial"/>
          <w:sz w:val="24"/>
          <w:szCs w:val="24"/>
        </w:rPr>
      </w:pPr>
      <w:r w:rsidRPr="00A260D1">
        <w:rPr>
          <w:rFonts w:eastAsia="Calibri" w:cs="Arial"/>
          <w:sz w:val="24"/>
          <w:szCs w:val="24"/>
        </w:rPr>
        <w:lastRenderedPageBreak/>
        <w:t xml:space="preserve">My research was pretty much completed by April 13, when I gave my first presentation at Swarthmore College. </w:t>
      </w:r>
      <w:r w:rsidR="00FB6838" w:rsidRPr="00A260D1">
        <w:rPr>
          <w:rFonts w:eastAsia="Calibri" w:cs="Arial"/>
          <w:sz w:val="24"/>
          <w:szCs w:val="24"/>
        </w:rPr>
        <w:t>I continue the research as needed to prepare talks and articles for publication.</w:t>
      </w:r>
    </w:p>
    <w:p w:rsidR="00C9102D" w:rsidRPr="00A260D1" w:rsidRDefault="00C9102D" w:rsidP="00A260D1">
      <w:pPr>
        <w:ind w:left="9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Publish 2 articles and give 3 talks/presentations on the results of the Quaker Indian School research, offering this research for reflection by Friends and by Native American organizations.</w:t>
      </w:r>
    </w:p>
    <w:p w:rsidR="00FB6838" w:rsidRPr="00A260D1" w:rsidRDefault="00FB6838" w:rsidP="00A260D1">
      <w:pPr>
        <w:ind w:left="360"/>
        <w:contextualSpacing/>
        <w:rPr>
          <w:rFonts w:ascii="Palatino Linotype" w:eastAsia="Calibri" w:hAnsi="Palatino Linotype" w:cs="Arial"/>
          <w:sz w:val="24"/>
          <w:szCs w:val="24"/>
        </w:rPr>
      </w:pPr>
    </w:p>
    <w:p w:rsidR="00FB6838" w:rsidRPr="00A260D1" w:rsidRDefault="00FB6838" w:rsidP="00A260D1">
      <w:pPr>
        <w:ind w:left="360"/>
        <w:contextualSpacing/>
        <w:rPr>
          <w:rFonts w:eastAsia="Calibri" w:cs="Arial"/>
          <w:sz w:val="24"/>
          <w:szCs w:val="24"/>
        </w:rPr>
      </w:pPr>
      <w:r w:rsidRPr="00A260D1">
        <w:rPr>
          <w:rFonts w:eastAsia="Calibri" w:cs="Arial"/>
          <w:sz w:val="24"/>
          <w:szCs w:val="24"/>
        </w:rPr>
        <w:t xml:space="preserve">During this quarter, I submitted an article to Friends Journal and gave five </w:t>
      </w:r>
      <w:r w:rsidR="0074018C" w:rsidRPr="00A260D1">
        <w:rPr>
          <w:rFonts w:eastAsia="Calibri" w:cs="Arial"/>
          <w:sz w:val="24"/>
          <w:szCs w:val="24"/>
        </w:rPr>
        <w:t xml:space="preserve">talks entitled “The Quaker Indian Boarding Schools: Facing our History and Ourselves,” </w:t>
      </w:r>
      <w:r w:rsidRPr="00A260D1">
        <w:rPr>
          <w:rFonts w:eastAsia="Calibri" w:cs="Arial"/>
          <w:sz w:val="24"/>
          <w:szCs w:val="24"/>
        </w:rPr>
        <w:t xml:space="preserve">at Swarthmore College, the FCNL office in Washington DC, Friends House in Sandy Springs MD, Intermountain Yearly Meeting’s annual session, and as a webinar sponsored by the National Native American Boarding School Healing Coalition. </w:t>
      </w:r>
    </w:p>
    <w:p w:rsidR="0074018C" w:rsidRPr="00A260D1" w:rsidRDefault="0074018C" w:rsidP="00A260D1">
      <w:pPr>
        <w:ind w:left="360"/>
        <w:contextualSpacing/>
        <w:rPr>
          <w:rFonts w:eastAsia="Calibri" w:cs="Arial"/>
          <w:sz w:val="24"/>
          <w:szCs w:val="24"/>
        </w:rPr>
      </w:pPr>
    </w:p>
    <w:p w:rsidR="0074018C" w:rsidRPr="00A260D1" w:rsidRDefault="0074018C" w:rsidP="00A260D1">
      <w:pPr>
        <w:ind w:left="360"/>
        <w:contextualSpacing/>
        <w:rPr>
          <w:rFonts w:eastAsia="Calibri" w:cs="Arial"/>
          <w:sz w:val="24"/>
          <w:szCs w:val="24"/>
        </w:rPr>
      </w:pPr>
      <w:r w:rsidRPr="00A260D1">
        <w:rPr>
          <w:rFonts w:eastAsia="Calibri" w:cs="Arial"/>
          <w:sz w:val="24"/>
          <w:szCs w:val="24"/>
        </w:rPr>
        <w:t xml:space="preserve">Native Americans have responded </w:t>
      </w:r>
      <w:r w:rsidR="00A260D1" w:rsidRPr="00A260D1">
        <w:rPr>
          <w:rFonts w:eastAsia="Calibri" w:cs="Arial"/>
          <w:sz w:val="24"/>
          <w:szCs w:val="24"/>
        </w:rPr>
        <w:t xml:space="preserve">to my research </w:t>
      </w:r>
      <w:r w:rsidRPr="00A260D1">
        <w:rPr>
          <w:rFonts w:eastAsia="Calibri" w:cs="Arial"/>
          <w:sz w:val="24"/>
          <w:szCs w:val="24"/>
        </w:rPr>
        <w:t xml:space="preserve">with much appreciation. The Boarding School Healing Coalition posted </w:t>
      </w:r>
      <w:r w:rsidR="00A260D1" w:rsidRPr="00A260D1">
        <w:rPr>
          <w:rFonts w:eastAsia="Calibri" w:cs="Arial"/>
          <w:sz w:val="24"/>
          <w:szCs w:val="24"/>
        </w:rPr>
        <w:t>my</w:t>
      </w:r>
      <w:r w:rsidRPr="00A260D1">
        <w:rPr>
          <w:rFonts w:eastAsia="Calibri" w:cs="Arial"/>
          <w:sz w:val="24"/>
          <w:szCs w:val="24"/>
        </w:rPr>
        <w:t xml:space="preserve"> talk on their website where it can serve as a model for other church denominations</w:t>
      </w:r>
      <w:r w:rsidR="00A260D1" w:rsidRPr="00A260D1">
        <w:rPr>
          <w:rFonts w:eastAsia="Calibri" w:cs="Arial"/>
          <w:sz w:val="24"/>
          <w:szCs w:val="24"/>
        </w:rPr>
        <w:t>. It is important to remember</w:t>
      </w:r>
      <w:r w:rsidRPr="00A260D1">
        <w:rPr>
          <w:rFonts w:eastAsia="Calibri" w:cs="Arial"/>
          <w:sz w:val="24"/>
          <w:szCs w:val="24"/>
        </w:rPr>
        <w:t xml:space="preserve">, though, that doing the research is only a first step. The research needs to be followed by reflection and appropriate actions on the part of all the church denominations that </w:t>
      </w:r>
      <w:r w:rsidR="00A260D1" w:rsidRPr="00A260D1">
        <w:rPr>
          <w:rFonts w:eastAsia="Calibri" w:cs="Arial"/>
          <w:sz w:val="24"/>
          <w:szCs w:val="24"/>
        </w:rPr>
        <w:t>participated in the federal government’s policy of forced assimilation by means of</w:t>
      </w:r>
      <w:r w:rsidRPr="00A260D1">
        <w:rPr>
          <w:rFonts w:eastAsia="Calibri" w:cs="Arial"/>
          <w:sz w:val="24"/>
          <w:szCs w:val="24"/>
        </w:rPr>
        <w:t xml:space="preserve"> Indian boarding schools</w:t>
      </w:r>
      <w:r w:rsidR="00A260D1" w:rsidRPr="00A260D1">
        <w:rPr>
          <w:rFonts w:eastAsia="Calibri" w:cs="Arial"/>
          <w:sz w:val="24"/>
          <w:szCs w:val="24"/>
        </w:rPr>
        <w:t xml:space="preserve"> – including Quakers</w:t>
      </w:r>
      <w:r w:rsidRPr="00A260D1">
        <w:rPr>
          <w:rFonts w:eastAsia="Calibri" w:cs="Arial"/>
          <w:sz w:val="24"/>
          <w:szCs w:val="24"/>
        </w:rPr>
        <w:t xml:space="preserve">.  </w:t>
      </w:r>
    </w:p>
    <w:p w:rsidR="00C9102D" w:rsidRPr="00A260D1" w:rsidRDefault="00C9102D" w:rsidP="00A260D1">
      <w:pPr>
        <w:ind w:left="9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Engage with </w:t>
      </w:r>
      <w:r w:rsidRPr="00A260D1">
        <w:rPr>
          <w:rFonts w:ascii="Palatino Linotype" w:eastAsia="Calibri" w:hAnsi="Palatino Linotype" w:cs="Arial"/>
          <w:i/>
          <w:sz w:val="24"/>
          <w:szCs w:val="24"/>
          <w:u w:val="single"/>
        </w:rPr>
        <w:t xml:space="preserve">Quaker </w:t>
      </w:r>
      <w:r w:rsidRPr="00A260D1">
        <w:rPr>
          <w:rFonts w:ascii="Palatino Linotype" w:eastAsia="Calibri" w:hAnsi="Palatino Linotype" w:cs="Arial"/>
          <w:i/>
          <w:sz w:val="24"/>
          <w:szCs w:val="24"/>
        </w:rPr>
        <w:t>meetings, organizations, schools, and colleges about Indigenous peoples’ concerns generally, and specifically about the Doctrine of Discovery, the UN Declaration on the Rights of Indigenous Peoples, the impacts of the Indian Boarding Schools, as well as the roles Friends have played in these issues and ways that Friends can contribute to genuine healing processes.</w:t>
      </w:r>
    </w:p>
    <w:p w:rsidR="00FB6838" w:rsidRPr="00A260D1" w:rsidRDefault="00FB6838" w:rsidP="00A260D1">
      <w:pPr>
        <w:ind w:left="360"/>
        <w:contextualSpacing/>
        <w:rPr>
          <w:rFonts w:ascii="Palatino Linotype" w:eastAsia="Calibri" w:hAnsi="Palatino Linotype" w:cs="Arial"/>
          <w:sz w:val="24"/>
          <w:szCs w:val="24"/>
        </w:rPr>
      </w:pPr>
    </w:p>
    <w:p w:rsidR="00FB6838" w:rsidRPr="00A260D1" w:rsidRDefault="00FB6838" w:rsidP="00A260D1">
      <w:pPr>
        <w:ind w:left="360"/>
        <w:contextualSpacing/>
        <w:rPr>
          <w:rFonts w:eastAsia="Calibri" w:cs="Arial"/>
          <w:sz w:val="24"/>
          <w:szCs w:val="24"/>
        </w:rPr>
      </w:pPr>
      <w:r w:rsidRPr="00A260D1">
        <w:rPr>
          <w:rFonts w:eastAsia="Calibri" w:cs="Arial"/>
          <w:sz w:val="24"/>
          <w:szCs w:val="24"/>
        </w:rPr>
        <w:t xml:space="preserve">I correspond and have phone and skype conversations with Friends around the country who have questions about Indigenous peoples’ concerns or who want to raise these issues in their own meetings or Quaker organizations. During this quarter I collaborated with Jamie </w:t>
      </w:r>
      <w:proofErr w:type="spellStart"/>
      <w:r w:rsidRPr="00A260D1">
        <w:rPr>
          <w:rFonts w:eastAsia="Calibri" w:cs="Arial"/>
          <w:sz w:val="24"/>
          <w:szCs w:val="24"/>
        </w:rPr>
        <w:t>Bissonette</w:t>
      </w:r>
      <w:proofErr w:type="spellEnd"/>
      <w:r w:rsidRPr="00A260D1">
        <w:rPr>
          <w:rFonts w:eastAsia="Calibri" w:cs="Arial"/>
          <w:sz w:val="24"/>
          <w:szCs w:val="24"/>
        </w:rPr>
        <w:t xml:space="preserve">, a </w:t>
      </w:r>
      <w:proofErr w:type="spellStart"/>
      <w:r w:rsidRPr="00A260D1">
        <w:rPr>
          <w:rFonts w:eastAsia="Calibri" w:cs="Arial"/>
          <w:sz w:val="24"/>
          <w:szCs w:val="24"/>
        </w:rPr>
        <w:t>Wabanki</w:t>
      </w:r>
      <w:proofErr w:type="spellEnd"/>
      <w:r w:rsidRPr="00A260D1">
        <w:rPr>
          <w:rFonts w:eastAsia="Calibri" w:cs="Arial"/>
          <w:sz w:val="24"/>
          <w:szCs w:val="24"/>
        </w:rPr>
        <w:t xml:space="preserve"> staff member of the AFSC office in Maine, to develop a program for presentation at Friends General Conference Gathering in July.  I met with Ruth Flower, who retired her position at FCNL but continues to work on Native American issues as a consultant with FCNL, </w:t>
      </w:r>
      <w:r w:rsidR="007F34B1" w:rsidRPr="00A260D1">
        <w:rPr>
          <w:rFonts w:eastAsia="Calibri" w:cs="Arial"/>
          <w:sz w:val="24"/>
          <w:szCs w:val="24"/>
        </w:rPr>
        <w:t xml:space="preserve">and </w:t>
      </w:r>
      <w:r w:rsidRPr="00A260D1">
        <w:rPr>
          <w:rFonts w:eastAsia="Calibri" w:cs="Arial"/>
          <w:sz w:val="24"/>
          <w:szCs w:val="24"/>
        </w:rPr>
        <w:t>with members of the Indian Committees of Baltimore Yearly Meeting and Philadelphia Yearly Meeting</w:t>
      </w:r>
      <w:r w:rsidR="007F34B1" w:rsidRPr="00A260D1">
        <w:rPr>
          <w:rFonts w:eastAsia="Calibri" w:cs="Arial"/>
          <w:sz w:val="24"/>
          <w:szCs w:val="24"/>
        </w:rPr>
        <w:t xml:space="preserve">. I gave a talk at Swarthmore College and co-facilitated a TRR workshop at Haverford College. </w:t>
      </w:r>
    </w:p>
    <w:p w:rsidR="00C9102D" w:rsidRPr="00A260D1" w:rsidRDefault="00C9102D" w:rsidP="00A260D1">
      <w:pPr>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Develop partnerships with </w:t>
      </w:r>
      <w:r w:rsidRPr="00A260D1">
        <w:rPr>
          <w:rFonts w:ascii="Palatino Linotype" w:eastAsia="Calibri" w:hAnsi="Palatino Linotype" w:cs="Arial"/>
          <w:i/>
          <w:sz w:val="24"/>
          <w:szCs w:val="24"/>
          <w:u w:val="single"/>
        </w:rPr>
        <w:t>other faith communities</w:t>
      </w:r>
      <w:r w:rsidRPr="00A260D1">
        <w:rPr>
          <w:rFonts w:ascii="Palatino Linotype" w:eastAsia="Calibri" w:hAnsi="Palatino Linotype" w:cs="Arial"/>
          <w:i/>
          <w:sz w:val="24"/>
          <w:szCs w:val="24"/>
        </w:rPr>
        <w:t xml:space="preserve"> to carry the Toward Right Relationship ministry into wider faith community circles. </w:t>
      </w:r>
    </w:p>
    <w:p w:rsidR="007F34B1" w:rsidRPr="00A260D1" w:rsidRDefault="007F34B1" w:rsidP="00A260D1">
      <w:pPr>
        <w:ind w:left="360"/>
        <w:contextualSpacing/>
        <w:rPr>
          <w:rFonts w:ascii="Palatino Linotype" w:eastAsia="Calibri" w:hAnsi="Palatino Linotype" w:cs="Arial"/>
          <w:sz w:val="24"/>
          <w:szCs w:val="24"/>
        </w:rPr>
      </w:pPr>
    </w:p>
    <w:p w:rsidR="007F34B1" w:rsidRPr="00A260D1" w:rsidRDefault="007F34B1" w:rsidP="00A260D1">
      <w:pPr>
        <w:ind w:left="360"/>
        <w:contextualSpacing/>
        <w:rPr>
          <w:rFonts w:eastAsia="Calibri" w:cs="Arial"/>
          <w:sz w:val="24"/>
          <w:szCs w:val="24"/>
        </w:rPr>
      </w:pPr>
      <w:r w:rsidRPr="00A260D1">
        <w:rPr>
          <w:rFonts w:eastAsia="Calibri" w:cs="Arial"/>
          <w:sz w:val="24"/>
          <w:szCs w:val="24"/>
        </w:rPr>
        <w:t xml:space="preserve">During this quarter, we facilitated workshops with Unitarian, Presbyterian, and Interfaith groups in Arizona, Maryland, and Washington DC. It is especially gratifying to present workshops at the Ecumenical Advocacy Days in Washington, </w:t>
      </w:r>
      <w:r w:rsidR="00A260D1" w:rsidRPr="00A260D1">
        <w:rPr>
          <w:rFonts w:eastAsia="Calibri" w:cs="Arial"/>
          <w:sz w:val="24"/>
          <w:szCs w:val="24"/>
        </w:rPr>
        <w:t>where</w:t>
      </w:r>
      <w:r w:rsidRPr="00A260D1">
        <w:rPr>
          <w:rFonts w:eastAsia="Calibri" w:cs="Arial"/>
          <w:sz w:val="24"/>
          <w:szCs w:val="24"/>
        </w:rPr>
        <w:t xml:space="preserve"> the participants </w:t>
      </w:r>
      <w:proofErr w:type="gramStart"/>
      <w:r w:rsidRPr="00A260D1">
        <w:rPr>
          <w:rFonts w:eastAsia="Calibri" w:cs="Arial"/>
          <w:sz w:val="24"/>
          <w:szCs w:val="24"/>
        </w:rPr>
        <w:t>are  Christian</w:t>
      </w:r>
      <w:proofErr w:type="gramEnd"/>
      <w:r w:rsidRPr="00A260D1">
        <w:rPr>
          <w:rFonts w:eastAsia="Calibri" w:cs="Arial"/>
          <w:sz w:val="24"/>
          <w:szCs w:val="24"/>
        </w:rPr>
        <w:t xml:space="preserve"> social justice activists from all over the country.</w:t>
      </w: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lastRenderedPageBreak/>
        <w:t xml:space="preserve">Develop partnerships with </w:t>
      </w:r>
      <w:r w:rsidRPr="00A260D1">
        <w:rPr>
          <w:rFonts w:ascii="Palatino Linotype" w:eastAsia="Calibri" w:hAnsi="Palatino Linotype" w:cs="Arial"/>
          <w:i/>
          <w:sz w:val="24"/>
          <w:szCs w:val="24"/>
          <w:u w:val="single"/>
        </w:rPr>
        <w:t>Native American organizations</w:t>
      </w:r>
      <w:r w:rsidRPr="00A260D1">
        <w:rPr>
          <w:rFonts w:ascii="Palatino Linotype" w:eastAsia="Calibri" w:hAnsi="Palatino Linotype" w:cs="Arial"/>
          <w:i/>
          <w:sz w:val="24"/>
          <w:szCs w:val="24"/>
        </w:rPr>
        <w:t>, schools, and colleges to offer the TRR workshops and to promote truth, reconciliation, and healing within Native communities.</w:t>
      </w:r>
    </w:p>
    <w:p w:rsidR="007F34B1" w:rsidRPr="00A260D1" w:rsidRDefault="007F34B1" w:rsidP="00A260D1">
      <w:pPr>
        <w:ind w:left="360"/>
        <w:contextualSpacing/>
        <w:rPr>
          <w:rFonts w:ascii="Palatino Linotype" w:eastAsia="Calibri" w:hAnsi="Palatino Linotype" w:cs="Arial"/>
          <w:sz w:val="24"/>
          <w:szCs w:val="24"/>
        </w:rPr>
      </w:pPr>
    </w:p>
    <w:p w:rsidR="007F34B1" w:rsidRPr="00A260D1" w:rsidRDefault="00E5352A" w:rsidP="00A260D1">
      <w:pPr>
        <w:ind w:left="360"/>
        <w:contextualSpacing/>
        <w:rPr>
          <w:rFonts w:ascii="Palatino Linotype" w:eastAsia="Calibri" w:hAnsi="Palatino Linotype" w:cs="Arial"/>
          <w:sz w:val="24"/>
          <w:szCs w:val="24"/>
        </w:rPr>
      </w:pPr>
      <w:r w:rsidRPr="00A260D1">
        <w:rPr>
          <w:rFonts w:eastAsia="Calibri" w:cs="Arial"/>
          <w:sz w:val="24"/>
          <w:szCs w:val="24"/>
        </w:rPr>
        <w:t>During this quarter, I participated in an ad hoc committee that drafted a resolution</w:t>
      </w:r>
      <w:r w:rsidR="0074018C" w:rsidRPr="00A260D1">
        <w:rPr>
          <w:rFonts w:eastAsia="Calibri" w:cs="Arial"/>
          <w:sz w:val="24"/>
          <w:szCs w:val="24"/>
        </w:rPr>
        <w:t xml:space="preserve"> to create “Indigenous Peoples Day” in the City of Boulder (to be considered by Boulder City Council in August). </w:t>
      </w:r>
      <w:r w:rsidR="007F34B1" w:rsidRPr="00A260D1">
        <w:rPr>
          <w:rFonts w:eastAsia="Calibri" w:cs="Arial"/>
          <w:sz w:val="24"/>
          <w:szCs w:val="24"/>
        </w:rPr>
        <w:t xml:space="preserve">I am working very closely with the National Native American Boarding School Healing Coalition, especially with its executive officer Christine </w:t>
      </w:r>
      <w:proofErr w:type="spellStart"/>
      <w:r w:rsidR="007F34B1" w:rsidRPr="00A260D1">
        <w:rPr>
          <w:rFonts w:eastAsia="Calibri" w:cs="Arial"/>
          <w:sz w:val="24"/>
          <w:szCs w:val="24"/>
        </w:rPr>
        <w:t>McCleave</w:t>
      </w:r>
      <w:proofErr w:type="spellEnd"/>
      <w:r w:rsidR="007F34B1" w:rsidRPr="00A260D1">
        <w:rPr>
          <w:rFonts w:eastAsia="Calibri" w:cs="Arial"/>
          <w:sz w:val="24"/>
          <w:szCs w:val="24"/>
        </w:rPr>
        <w:t xml:space="preserve"> and board chair </w:t>
      </w:r>
      <w:proofErr w:type="spellStart"/>
      <w:r w:rsidR="007F34B1" w:rsidRPr="00A260D1">
        <w:rPr>
          <w:rFonts w:eastAsia="Calibri" w:cs="Arial"/>
          <w:sz w:val="24"/>
          <w:szCs w:val="24"/>
        </w:rPr>
        <w:t>Jerilyn</w:t>
      </w:r>
      <w:proofErr w:type="spellEnd"/>
      <w:r w:rsidR="007F34B1" w:rsidRPr="00A260D1">
        <w:rPr>
          <w:rFonts w:eastAsia="Calibri" w:cs="Arial"/>
          <w:sz w:val="24"/>
          <w:szCs w:val="24"/>
        </w:rPr>
        <w:t xml:space="preserve"> </w:t>
      </w:r>
      <w:proofErr w:type="spellStart"/>
      <w:r w:rsidR="007F34B1" w:rsidRPr="00A260D1">
        <w:rPr>
          <w:rFonts w:eastAsia="Calibri" w:cs="Arial"/>
          <w:sz w:val="24"/>
          <w:szCs w:val="24"/>
        </w:rPr>
        <w:t>DeCoteau</w:t>
      </w:r>
      <w:proofErr w:type="spellEnd"/>
      <w:r w:rsidR="007F34B1" w:rsidRPr="00A260D1">
        <w:rPr>
          <w:rFonts w:eastAsia="Calibri" w:cs="Arial"/>
          <w:sz w:val="24"/>
          <w:szCs w:val="24"/>
        </w:rPr>
        <w:t xml:space="preserve">. </w:t>
      </w:r>
      <w:r w:rsidR="00361140" w:rsidRPr="00A260D1">
        <w:rPr>
          <w:rFonts w:eastAsia="Calibri" w:cs="Arial"/>
          <w:sz w:val="24"/>
          <w:szCs w:val="24"/>
        </w:rPr>
        <w:t xml:space="preserve">In June, I participated in the Native American </w:t>
      </w:r>
      <w:r w:rsidR="00486A2D" w:rsidRPr="00A260D1">
        <w:rPr>
          <w:rFonts w:eastAsia="Calibri" w:cs="Arial"/>
          <w:sz w:val="24"/>
          <w:szCs w:val="24"/>
        </w:rPr>
        <w:t>Rights Fund’s day of prayer to protect sacred sites.</w:t>
      </w:r>
      <w:r w:rsidR="00486A2D" w:rsidRPr="00A260D1">
        <w:rPr>
          <w:rFonts w:ascii="Palatino Linotype" w:eastAsia="Calibri" w:hAnsi="Palatino Linotype" w:cs="Arial"/>
          <w:sz w:val="24"/>
          <w:szCs w:val="24"/>
        </w:rPr>
        <w:t xml:space="preserve"> </w:t>
      </w:r>
      <w:r w:rsidRPr="00A260D1">
        <w:rPr>
          <w:rFonts w:ascii="Palatino Linotype" w:eastAsia="Calibri" w:hAnsi="Palatino Linotype" w:cs="Arial"/>
          <w:sz w:val="24"/>
          <w:szCs w:val="24"/>
        </w:rPr>
        <w:t xml:space="preserve"> </w:t>
      </w:r>
    </w:p>
    <w:p w:rsidR="00C9102D" w:rsidRPr="00A260D1" w:rsidRDefault="00C9102D" w:rsidP="00A260D1">
      <w:pPr>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Maintain the TRR website (</w:t>
      </w:r>
      <w:hyperlink r:id="rId7" w:history="1">
        <w:r w:rsidRPr="00A260D1">
          <w:rPr>
            <w:rFonts w:ascii="Palatino Linotype" w:eastAsia="Calibri" w:hAnsi="Palatino Linotype" w:cs="Arial"/>
            <w:i/>
            <w:sz w:val="24"/>
            <w:szCs w:val="24"/>
            <w:u w:val="single"/>
          </w:rPr>
          <w:t>www.boulderfriendsmeeting.org/ipc-right-relationship</w:t>
        </w:r>
      </w:hyperlink>
      <w:r w:rsidRPr="00A260D1">
        <w:rPr>
          <w:rFonts w:ascii="Palatino Linotype" w:eastAsia="Calibri" w:hAnsi="Palatino Linotype" w:cs="Arial"/>
          <w:i/>
          <w:sz w:val="24"/>
          <w:szCs w:val="24"/>
        </w:rPr>
        <w:t>) and enhance TRR’s presence on Facebook and perhaps other social media.</w:t>
      </w:r>
    </w:p>
    <w:p w:rsidR="00486A2D" w:rsidRPr="00A260D1" w:rsidRDefault="00486A2D" w:rsidP="00A260D1">
      <w:pPr>
        <w:ind w:left="360"/>
        <w:contextualSpacing/>
        <w:rPr>
          <w:rFonts w:ascii="Palatino Linotype" w:eastAsia="Calibri" w:hAnsi="Palatino Linotype" w:cs="Arial"/>
          <w:sz w:val="24"/>
          <w:szCs w:val="24"/>
        </w:rPr>
      </w:pPr>
    </w:p>
    <w:p w:rsidR="00486A2D" w:rsidRPr="00A260D1" w:rsidRDefault="00486A2D" w:rsidP="00A260D1">
      <w:pPr>
        <w:ind w:left="360"/>
        <w:contextualSpacing/>
        <w:rPr>
          <w:rFonts w:eastAsia="Calibri" w:cs="Arial"/>
          <w:sz w:val="24"/>
          <w:szCs w:val="24"/>
        </w:rPr>
      </w:pPr>
      <w:r w:rsidRPr="00A260D1">
        <w:rPr>
          <w:rFonts w:eastAsia="Calibri" w:cs="Arial"/>
          <w:sz w:val="24"/>
          <w:szCs w:val="24"/>
        </w:rPr>
        <w:t xml:space="preserve">In May, Stan </w:t>
      </w:r>
      <w:proofErr w:type="spellStart"/>
      <w:r w:rsidRPr="00A260D1">
        <w:rPr>
          <w:rFonts w:eastAsia="Calibri" w:cs="Arial"/>
          <w:sz w:val="24"/>
          <w:szCs w:val="24"/>
        </w:rPr>
        <w:t>Grotegut</w:t>
      </w:r>
      <w:proofErr w:type="spellEnd"/>
      <w:r w:rsidRPr="00A260D1">
        <w:rPr>
          <w:rFonts w:eastAsia="Calibri" w:cs="Arial"/>
          <w:sz w:val="24"/>
          <w:szCs w:val="24"/>
        </w:rPr>
        <w:t xml:space="preserve"> filmed my talk at Boulder Meeting on the Quaker Indian Boarding Schools and posted it to YouTube, making it available to the wide world! It is posted on the TRR webpage, </w:t>
      </w:r>
      <w:hyperlink r:id="rId8" w:history="1">
        <w:r w:rsidRPr="00A260D1">
          <w:rPr>
            <w:rStyle w:val="Hyperlink"/>
            <w:rFonts w:eastAsia="Calibri" w:cs="Arial"/>
            <w:color w:val="auto"/>
            <w:sz w:val="24"/>
            <w:szCs w:val="24"/>
          </w:rPr>
          <w:t>www.boulderfriendsmeeting.org/ipc-right-relationship</w:t>
        </w:r>
      </w:hyperlink>
      <w:r w:rsidRPr="00A260D1">
        <w:rPr>
          <w:rFonts w:eastAsia="Calibri" w:cs="Arial"/>
          <w:sz w:val="24"/>
          <w:szCs w:val="24"/>
        </w:rPr>
        <w:t xml:space="preserve">. In June, retired film makers </w:t>
      </w:r>
      <w:proofErr w:type="spellStart"/>
      <w:r w:rsidRPr="00A260D1">
        <w:rPr>
          <w:rFonts w:eastAsia="Calibri" w:cs="Arial"/>
          <w:sz w:val="24"/>
          <w:szCs w:val="24"/>
        </w:rPr>
        <w:t>Cec</w:t>
      </w:r>
      <w:proofErr w:type="spellEnd"/>
      <w:r w:rsidRPr="00A260D1">
        <w:rPr>
          <w:rFonts w:eastAsia="Calibri" w:cs="Arial"/>
          <w:sz w:val="24"/>
          <w:szCs w:val="24"/>
        </w:rPr>
        <w:t xml:space="preserve"> </w:t>
      </w:r>
      <w:proofErr w:type="spellStart"/>
      <w:r w:rsidRPr="00A260D1">
        <w:rPr>
          <w:rFonts w:eastAsia="Calibri" w:cs="Arial"/>
          <w:sz w:val="24"/>
          <w:szCs w:val="24"/>
        </w:rPr>
        <w:t>Girz</w:t>
      </w:r>
      <w:proofErr w:type="spellEnd"/>
      <w:r w:rsidRPr="00A260D1">
        <w:rPr>
          <w:rFonts w:eastAsia="Calibri" w:cs="Arial"/>
          <w:sz w:val="24"/>
          <w:szCs w:val="24"/>
        </w:rPr>
        <w:t xml:space="preserve"> and Army Armstrong also filmed the talk, with </w:t>
      </w:r>
      <w:proofErr w:type="spellStart"/>
      <w:r w:rsidRPr="00A260D1">
        <w:rPr>
          <w:rFonts w:eastAsia="Calibri" w:cs="Arial"/>
          <w:sz w:val="24"/>
          <w:szCs w:val="24"/>
        </w:rPr>
        <w:t>Jerilyn</w:t>
      </w:r>
      <w:proofErr w:type="spellEnd"/>
      <w:r w:rsidRPr="00A260D1">
        <w:rPr>
          <w:rFonts w:eastAsia="Calibri" w:cs="Arial"/>
          <w:sz w:val="24"/>
          <w:szCs w:val="24"/>
        </w:rPr>
        <w:t xml:space="preserve"> </w:t>
      </w:r>
      <w:proofErr w:type="spellStart"/>
      <w:r w:rsidRPr="00A260D1">
        <w:rPr>
          <w:rFonts w:eastAsia="Calibri" w:cs="Arial"/>
          <w:sz w:val="24"/>
          <w:szCs w:val="24"/>
        </w:rPr>
        <w:t>DeCoteau</w:t>
      </w:r>
      <w:proofErr w:type="spellEnd"/>
      <w:r w:rsidRPr="00A260D1">
        <w:rPr>
          <w:rFonts w:eastAsia="Calibri" w:cs="Arial"/>
          <w:sz w:val="24"/>
          <w:szCs w:val="24"/>
        </w:rPr>
        <w:t xml:space="preserve"> reading the quotes of Native people and Jane </w:t>
      </w:r>
      <w:proofErr w:type="spellStart"/>
      <w:r w:rsidRPr="00A260D1">
        <w:rPr>
          <w:rFonts w:eastAsia="Calibri" w:cs="Arial"/>
          <w:sz w:val="24"/>
          <w:szCs w:val="24"/>
        </w:rPr>
        <w:t>Westberg</w:t>
      </w:r>
      <w:proofErr w:type="spellEnd"/>
      <w:r w:rsidRPr="00A260D1">
        <w:rPr>
          <w:rFonts w:eastAsia="Calibri" w:cs="Arial"/>
          <w:sz w:val="24"/>
          <w:szCs w:val="24"/>
        </w:rPr>
        <w:t xml:space="preserve"> reading quotes of Quakers throughout the presentation. </w:t>
      </w:r>
      <w:proofErr w:type="spellStart"/>
      <w:r w:rsidRPr="00A260D1">
        <w:rPr>
          <w:rFonts w:eastAsia="Calibri" w:cs="Arial"/>
          <w:sz w:val="24"/>
          <w:szCs w:val="24"/>
        </w:rPr>
        <w:t>Cec</w:t>
      </w:r>
      <w:proofErr w:type="spellEnd"/>
      <w:r w:rsidRPr="00A260D1">
        <w:rPr>
          <w:rFonts w:eastAsia="Calibri" w:cs="Arial"/>
          <w:sz w:val="24"/>
          <w:szCs w:val="24"/>
        </w:rPr>
        <w:t xml:space="preserve"> and Army volunteered to make a more professional film for us, which we hope to be able to post in August or September. It will include a 10-minute interview with </w:t>
      </w:r>
      <w:proofErr w:type="spellStart"/>
      <w:r w:rsidRPr="00A260D1">
        <w:rPr>
          <w:rFonts w:eastAsia="Calibri" w:cs="Arial"/>
          <w:sz w:val="24"/>
          <w:szCs w:val="24"/>
        </w:rPr>
        <w:t>Jerilyn</w:t>
      </w:r>
      <w:proofErr w:type="spellEnd"/>
      <w:r w:rsidRPr="00A260D1">
        <w:rPr>
          <w:rFonts w:eastAsia="Calibri" w:cs="Arial"/>
          <w:sz w:val="24"/>
          <w:szCs w:val="24"/>
        </w:rPr>
        <w:t xml:space="preserve"> </w:t>
      </w:r>
      <w:proofErr w:type="spellStart"/>
      <w:r w:rsidRPr="00A260D1">
        <w:rPr>
          <w:rFonts w:eastAsia="Calibri" w:cs="Arial"/>
          <w:sz w:val="24"/>
          <w:szCs w:val="24"/>
        </w:rPr>
        <w:t>DeCoteau</w:t>
      </w:r>
      <w:proofErr w:type="spellEnd"/>
      <w:r w:rsidRPr="00A260D1">
        <w:rPr>
          <w:rFonts w:eastAsia="Calibri" w:cs="Arial"/>
          <w:sz w:val="24"/>
          <w:szCs w:val="24"/>
        </w:rPr>
        <w:t xml:space="preserve">, chair of the board of the National Native American Boarding School Healing Coalition. </w:t>
      </w:r>
    </w:p>
    <w:p w:rsidR="00486A2D" w:rsidRPr="00A260D1" w:rsidRDefault="00486A2D" w:rsidP="00A260D1">
      <w:pPr>
        <w:ind w:left="36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b/>
          <w:sz w:val="24"/>
          <w:szCs w:val="24"/>
        </w:rPr>
      </w:pPr>
      <w:r w:rsidRPr="00A260D1">
        <w:rPr>
          <w:rFonts w:ascii="Palatino Linotype" w:eastAsia="Calibri" w:hAnsi="Palatino Linotype" w:cs="Arial"/>
          <w:i/>
          <w:sz w:val="24"/>
          <w:szCs w:val="24"/>
        </w:rPr>
        <w:t>Undertake new project initiatives as guided by the IPC committee, Native American advisors, Quaker organizations, and the Inner Light</w:t>
      </w:r>
      <w:r w:rsidRPr="00A260D1">
        <w:rPr>
          <w:rFonts w:ascii="Palatino Linotype" w:eastAsia="Calibri" w:hAnsi="Palatino Linotype" w:cs="Arial"/>
          <w:sz w:val="24"/>
          <w:szCs w:val="24"/>
        </w:rPr>
        <w:t>.</w:t>
      </w:r>
      <w:r w:rsidR="006E4E55" w:rsidRPr="00A260D1">
        <w:rPr>
          <w:rFonts w:ascii="Palatino Linotype" w:eastAsia="Calibri" w:hAnsi="Palatino Linotype" w:cs="Arial"/>
          <w:sz w:val="24"/>
          <w:szCs w:val="24"/>
        </w:rPr>
        <w:t xml:space="preserve">  </w:t>
      </w:r>
      <w:r w:rsidR="006E4E55" w:rsidRPr="00A260D1">
        <w:rPr>
          <w:rFonts w:eastAsia="Calibri" w:cs="Arial"/>
          <w:sz w:val="24"/>
          <w:szCs w:val="24"/>
        </w:rPr>
        <w:t xml:space="preserve"> (None this quarter.)</w:t>
      </w:r>
    </w:p>
    <w:p w:rsidR="00486A2D" w:rsidRPr="00A260D1" w:rsidRDefault="00486A2D" w:rsidP="00A260D1">
      <w:pPr>
        <w:ind w:left="36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b/>
          <w:sz w:val="24"/>
          <w:szCs w:val="24"/>
        </w:rPr>
      </w:pPr>
      <w:r w:rsidRPr="00A260D1">
        <w:rPr>
          <w:rFonts w:ascii="Palatino Linotype" w:eastAsia="Calibri" w:hAnsi="Palatino Linotype" w:cs="Arial"/>
          <w:i/>
          <w:sz w:val="24"/>
          <w:szCs w:val="24"/>
        </w:rPr>
        <w:t>In consultation with Boulder Meeting and other organizations, consider whether it may be beneficial to move the TRR project to a different organizational home.</w:t>
      </w:r>
      <w:r w:rsidR="006E4E55" w:rsidRPr="00A260D1">
        <w:rPr>
          <w:rFonts w:ascii="Palatino Linotype" w:eastAsia="Calibri" w:hAnsi="Palatino Linotype" w:cs="Arial"/>
          <w:sz w:val="24"/>
          <w:szCs w:val="24"/>
        </w:rPr>
        <w:t xml:space="preserve"> </w:t>
      </w:r>
      <w:r w:rsidR="006E4E55" w:rsidRPr="00A260D1">
        <w:rPr>
          <w:rFonts w:eastAsia="Calibri" w:cs="Arial"/>
          <w:sz w:val="24"/>
          <w:szCs w:val="24"/>
        </w:rPr>
        <w:t>(None this quarter.)</w:t>
      </w:r>
    </w:p>
    <w:p w:rsidR="00C9102D" w:rsidRPr="00A260D1" w:rsidRDefault="00C9102D" w:rsidP="00A260D1">
      <w:pPr>
        <w:rPr>
          <w:rFonts w:ascii="Palatino Linotype" w:eastAsia="Calibri" w:hAnsi="Palatino Linotype" w:cs="Arial"/>
          <w:b/>
          <w:sz w:val="24"/>
          <w:szCs w:val="24"/>
        </w:rPr>
      </w:pPr>
    </w:p>
    <w:p w:rsidR="00C9102D" w:rsidRPr="00A260D1" w:rsidRDefault="00C9102D" w:rsidP="00A260D1">
      <w:pPr>
        <w:numPr>
          <w:ilvl w:val="0"/>
          <w:numId w:val="2"/>
        </w:numPr>
        <w:ind w:left="360"/>
        <w:contextualSpacing/>
        <w:rPr>
          <w:rFonts w:ascii="Palatino Linotype" w:eastAsia="Calibri" w:hAnsi="Palatino Linotype" w:cs="Arial"/>
          <w:b/>
          <w:i/>
          <w:sz w:val="24"/>
          <w:szCs w:val="24"/>
        </w:rPr>
      </w:pPr>
      <w:r w:rsidRPr="00A260D1">
        <w:rPr>
          <w:rFonts w:ascii="Palatino Linotype" w:eastAsia="Calibri" w:hAnsi="Palatino Linotype" w:cs="Arial"/>
          <w:i/>
          <w:sz w:val="24"/>
          <w:szCs w:val="24"/>
        </w:rPr>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p>
    <w:p w:rsidR="00486A2D" w:rsidRPr="00A260D1" w:rsidRDefault="00486A2D" w:rsidP="00A260D1">
      <w:pPr>
        <w:pStyle w:val="ListParagraph"/>
        <w:ind w:left="90"/>
        <w:rPr>
          <w:rFonts w:ascii="Palatino Linotype" w:eastAsia="Calibri" w:hAnsi="Palatino Linotype" w:cs="Arial"/>
          <w:b/>
          <w:sz w:val="24"/>
          <w:szCs w:val="24"/>
        </w:rPr>
      </w:pPr>
    </w:p>
    <w:p w:rsidR="00C9102D" w:rsidRPr="00A260D1" w:rsidRDefault="00486A2D" w:rsidP="00A260D1">
      <w:pPr>
        <w:ind w:left="360"/>
        <w:contextualSpacing/>
        <w:rPr>
          <w:rFonts w:ascii="Palatino Linotype" w:eastAsia="Calibri" w:hAnsi="Palatino Linotype" w:cs="Arial"/>
          <w:b/>
          <w:sz w:val="24"/>
          <w:szCs w:val="24"/>
        </w:rPr>
      </w:pPr>
      <w:r w:rsidRPr="00A260D1">
        <w:rPr>
          <w:rFonts w:eastAsia="Calibri" w:cs="Arial"/>
          <w:sz w:val="24"/>
          <w:szCs w:val="24"/>
        </w:rPr>
        <w:t xml:space="preserve">These meetings </w:t>
      </w:r>
      <w:r w:rsidR="006E4E55" w:rsidRPr="00A260D1">
        <w:rPr>
          <w:rFonts w:eastAsia="Calibri" w:cs="Arial"/>
          <w:sz w:val="24"/>
          <w:szCs w:val="24"/>
        </w:rPr>
        <w:t>have been held as scheduled, and reports have been submitted and posted.</w:t>
      </w:r>
    </w:p>
    <w:p w:rsidR="00C9102D" w:rsidRDefault="00C9102D" w:rsidP="00A260D1">
      <w:pPr>
        <w:pStyle w:val="ListParagraph"/>
        <w:ind w:left="90"/>
        <w:rPr>
          <w:b/>
          <w:sz w:val="24"/>
          <w:szCs w:val="24"/>
        </w:rPr>
      </w:pPr>
    </w:p>
    <w:p w:rsidR="005C0099" w:rsidRDefault="005C0099" w:rsidP="00A260D1">
      <w:pPr>
        <w:pStyle w:val="ListParagraph"/>
        <w:ind w:left="90"/>
        <w:rPr>
          <w:b/>
          <w:sz w:val="24"/>
          <w:szCs w:val="24"/>
        </w:rPr>
      </w:pPr>
    </w:p>
    <w:p w:rsidR="005C0099" w:rsidRDefault="005C0099" w:rsidP="00A260D1">
      <w:pPr>
        <w:pStyle w:val="ListParagraph"/>
        <w:ind w:left="90"/>
        <w:rPr>
          <w:b/>
          <w:sz w:val="24"/>
          <w:szCs w:val="24"/>
        </w:rPr>
      </w:pPr>
    </w:p>
    <w:p w:rsidR="005C0099" w:rsidRDefault="005C0099" w:rsidP="00A260D1">
      <w:pPr>
        <w:pStyle w:val="ListParagraph"/>
        <w:ind w:left="90"/>
        <w:rPr>
          <w:b/>
          <w:sz w:val="24"/>
          <w:szCs w:val="24"/>
        </w:rPr>
      </w:pPr>
    </w:p>
    <w:p w:rsidR="005C0099" w:rsidRDefault="005C0099" w:rsidP="00A260D1">
      <w:pPr>
        <w:pStyle w:val="ListParagraph"/>
        <w:ind w:left="90"/>
        <w:rPr>
          <w:b/>
          <w:sz w:val="24"/>
          <w:szCs w:val="24"/>
        </w:rPr>
      </w:pPr>
    </w:p>
    <w:p w:rsidR="005C0099" w:rsidRDefault="005C0099" w:rsidP="00A260D1">
      <w:pPr>
        <w:pStyle w:val="ListParagraph"/>
        <w:ind w:left="90"/>
        <w:rPr>
          <w:b/>
          <w:sz w:val="24"/>
          <w:szCs w:val="24"/>
        </w:rPr>
      </w:pPr>
    </w:p>
    <w:p w:rsidR="005C0099" w:rsidRDefault="005C0099" w:rsidP="00A260D1">
      <w:pPr>
        <w:pStyle w:val="ListParagraph"/>
        <w:ind w:left="90"/>
        <w:rPr>
          <w:b/>
          <w:sz w:val="24"/>
          <w:szCs w:val="24"/>
        </w:rPr>
      </w:pPr>
    </w:p>
    <w:p w:rsidR="005C0099" w:rsidRDefault="005C0099" w:rsidP="00A260D1">
      <w:pPr>
        <w:pStyle w:val="ListParagraph"/>
        <w:ind w:left="90"/>
        <w:rPr>
          <w:b/>
          <w:sz w:val="24"/>
          <w:szCs w:val="24"/>
        </w:rPr>
      </w:pPr>
    </w:p>
    <w:p w:rsidR="005C0099" w:rsidRPr="00A260D1" w:rsidRDefault="005C0099" w:rsidP="00A260D1">
      <w:pPr>
        <w:pStyle w:val="ListParagraph"/>
        <w:ind w:left="90"/>
        <w:rPr>
          <w:b/>
          <w:sz w:val="24"/>
          <w:szCs w:val="24"/>
        </w:rPr>
      </w:pPr>
    </w:p>
    <w:p w:rsidR="00C9102D" w:rsidRPr="00A260D1" w:rsidRDefault="00C9102D" w:rsidP="00C9102D">
      <w:pPr>
        <w:pStyle w:val="ListParagraph"/>
        <w:rPr>
          <w:sz w:val="24"/>
          <w:szCs w:val="24"/>
        </w:rPr>
      </w:pPr>
    </w:p>
    <w:p w:rsidR="00C9102D" w:rsidRDefault="00A260D1" w:rsidP="00A260D1">
      <w:pPr>
        <w:pStyle w:val="ListParagraph"/>
        <w:numPr>
          <w:ilvl w:val="0"/>
          <w:numId w:val="4"/>
        </w:numPr>
        <w:rPr>
          <w:b/>
        </w:rPr>
      </w:pPr>
      <w:r w:rsidRPr="00A260D1">
        <w:rPr>
          <w:b/>
        </w:rPr>
        <w:lastRenderedPageBreak/>
        <w:t>Financial Report</w:t>
      </w:r>
      <w:r w:rsidR="00A11AD3">
        <w:rPr>
          <w:b/>
        </w:rPr>
        <w:t xml:space="preserve"> (prepared with Toby Gallegos, Bookkeeper)</w:t>
      </w:r>
    </w:p>
    <w:p w:rsidR="00837C34" w:rsidRDefault="00837C34" w:rsidP="00837C34">
      <w:pPr>
        <w:pStyle w:val="ListParagraph"/>
        <w:ind w:left="1080"/>
        <w:rPr>
          <w:b/>
        </w:rPr>
      </w:pPr>
    </w:p>
    <w:p w:rsidR="00837C34" w:rsidRDefault="00EA4C0D" w:rsidP="00EA4C0D">
      <w:pPr>
        <w:pStyle w:val="ListParagraph"/>
        <w:ind w:left="1080"/>
        <w:rPr>
          <w:b/>
        </w:rPr>
      </w:pPr>
      <w:r>
        <w:rPr>
          <w:b/>
        </w:rPr>
        <w:t xml:space="preserve">                                         </w:t>
      </w:r>
      <w:r w:rsidR="00837C34">
        <w:rPr>
          <w:b/>
        </w:rPr>
        <w:t>Summary of Program Activities</w:t>
      </w:r>
    </w:p>
    <w:tbl>
      <w:tblPr>
        <w:tblW w:w="10434" w:type="dxa"/>
        <w:tblInd w:w="93" w:type="dxa"/>
        <w:tblLook w:val="04A0" w:firstRow="1" w:lastRow="0" w:firstColumn="1" w:lastColumn="0" w:noHBand="0" w:noVBand="1"/>
      </w:tblPr>
      <w:tblGrid>
        <w:gridCol w:w="4505"/>
        <w:gridCol w:w="1203"/>
        <w:gridCol w:w="958"/>
        <w:gridCol w:w="319"/>
        <w:gridCol w:w="1341"/>
        <w:gridCol w:w="217"/>
        <w:gridCol w:w="847"/>
        <w:gridCol w:w="1044"/>
      </w:tblGrid>
      <w:tr w:rsidR="00837C34" w:rsidRPr="00837C34" w:rsidTr="00EA4C0D">
        <w:trPr>
          <w:trHeight w:val="300"/>
        </w:trPr>
        <w:tc>
          <w:tcPr>
            <w:tcW w:w="6666"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p>
        </w:tc>
        <w:tc>
          <w:tcPr>
            <w:tcW w:w="1877"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p>
        </w:tc>
        <w:tc>
          <w:tcPr>
            <w:tcW w:w="1891" w:type="dxa"/>
            <w:gridSpan w:val="2"/>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p>
        </w:tc>
      </w:tr>
      <w:tr w:rsidR="00837C34" w:rsidRPr="00837C34" w:rsidTr="00EA4C0D">
        <w:trPr>
          <w:trHeight w:val="300"/>
        </w:trPr>
        <w:tc>
          <w:tcPr>
            <w:tcW w:w="6666"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p>
        </w:tc>
        <w:tc>
          <w:tcPr>
            <w:tcW w:w="1877" w:type="dxa"/>
            <w:gridSpan w:val="3"/>
            <w:tcBorders>
              <w:top w:val="nil"/>
              <w:left w:val="nil"/>
              <w:bottom w:val="nil"/>
              <w:right w:val="nil"/>
            </w:tcBorders>
            <w:shd w:val="clear" w:color="auto" w:fill="auto"/>
            <w:noWrap/>
            <w:vAlign w:val="bottom"/>
            <w:hideMark/>
          </w:tcPr>
          <w:p w:rsidR="00837C34" w:rsidRPr="00837C34" w:rsidRDefault="00837C34" w:rsidP="00837C34">
            <w:pPr>
              <w:jc w:val="right"/>
              <w:rPr>
                <w:rFonts w:ascii="Calibri" w:eastAsia="Times New Roman" w:hAnsi="Calibri" w:cs="Times New Roman"/>
                <w:b/>
                <w:bCs/>
                <w:color w:val="000000"/>
                <w:sz w:val="20"/>
                <w:szCs w:val="20"/>
              </w:rPr>
            </w:pPr>
            <w:r w:rsidRPr="00837C34">
              <w:rPr>
                <w:rFonts w:ascii="Calibri" w:eastAsia="Times New Roman" w:hAnsi="Calibri" w:cs="Times New Roman"/>
                <w:b/>
                <w:bCs/>
                <w:color w:val="000000"/>
                <w:sz w:val="20"/>
                <w:szCs w:val="20"/>
              </w:rPr>
              <w:t>Planned</w:t>
            </w:r>
          </w:p>
        </w:tc>
        <w:tc>
          <w:tcPr>
            <w:tcW w:w="1891" w:type="dxa"/>
            <w:gridSpan w:val="2"/>
            <w:tcBorders>
              <w:top w:val="nil"/>
              <w:left w:val="nil"/>
              <w:bottom w:val="nil"/>
              <w:right w:val="nil"/>
            </w:tcBorders>
            <w:shd w:val="clear" w:color="auto" w:fill="auto"/>
            <w:noWrap/>
            <w:vAlign w:val="bottom"/>
            <w:hideMark/>
          </w:tcPr>
          <w:p w:rsidR="00837C34" w:rsidRPr="00837C34" w:rsidRDefault="00837C34" w:rsidP="002F0A48">
            <w:pPr>
              <w:jc w:val="center"/>
              <w:rPr>
                <w:rFonts w:ascii="Calibri" w:eastAsia="Times New Roman" w:hAnsi="Calibri" w:cs="Times New Roman"/>
                <w:b/>
                <w:bCs/>
                <w:color w:val="000000"/>
                <w:sz w:val="20"/>
                <w:szCs w:val="20"/>
              </w:rPr>
            </w:pPr>
            <w:r w:rsidRPr="00837C34">
              <w:rPr>
                <w:rFonts w:ascii="Calibri" w:eastAsia="Times New Roman" w:hAnsi="Calibri" w:cs="Times New Roman"/>
                <w:b/>
                <w:bCs/>
                <w:color w:val="000000"/>
                <w:sz w:val="20"/>
                <w:szCs w:val="20"/>
              </w:rPr>
              <w:t>Actual YTD</w:t>
            </w:r>
          </w:p>
        </w:tc>
      </w:tr>
      <w:tr w:rsidR="00837C34" w:rsidRPr="00837C34" w:rsidTr="00EA4C0D">
        <w:trPr>
          <w:trHeight w:val="375"/>
        </w:trPr>
        <w:tc>
          <w:tcPr>
            <w:tcW w:w="6666"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Workshops delivered</w:t>
            </w:r>
          </w:p>
        </w:tc>
        <w:tc>
          <w:tcPr>
            <w:tcW w:w="1877"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 xml:space="preserve">                                  20</w:t>
            </w:r>
          </w:p>
        </w:tc>
        <w:tc>
          <w:tcPr>
            <w:tcW w:w="1891" w:type="dxa"/>
            <w:gridSpan w:val="2"/>
            <w:tcBorders>
              <w:top w:val="nil"/>
              <w:left w:val="nil"/>
              <w:bottom w:val="nil"/>
              <w:right w:val="nil"/>
            </w:tcBorders>
            <w:shd w:val="clear" w:color="auto" w:fill="auto"/>
            <w:noWrap/>
            <w:vAlign w:val="bottom"/>
            <w:hideMark/>
          </w:tcPr>
          <w:p w:rsidR="00837C34" w:rsidRPr="00837C34" w:rsidRDefault="00EA4C0D" w:rsidP="00837C34">
            <w:pPr>
              <w:jc w:val="center"/>
              <w:rPr>
                <w:rFonts w:ascii="Calibri" w:eastAsia="Times New Roman" w:hAnsi="Calibri" w:cs="Times New Roman"/>
                <w:color w:val="000000"/>
              </w:rPr>
            </w:pPr>
            <w:r>
              <w:rPr>
                <w:rFonts w:ascii="Calibri" w:eastAsia="Times New Roman" w:hAnsi="Calibri" w:cs="Times New Roman"/>
                <w:color w:val="000000"/>
              </w:rPr>
              <w:t>15 + 11</w:t>
            </w:r>
            <w:r w:rsidR="00837C34" w:rsidRPr="00837C34">
              <w:rPr>
                <w:rFonts w:ascii="Calibri" w:eastAsia="Times New Roman" w:hAnsi="Calibri" w:cs="Times New Roman"/>
                <w:color w:val="000000"/>
              </w:rPr>
              <w:t xml:space="preserve"> *</w:t>
            </w:r>
          </w:p>
        </w:tc>
      </w:tr>
      <w:tr w:rsidR="00837C34" w:rsidRPr="00837C34" w:rsidTr="00EA4C0D">
        <w:trPr>
          <w:trHeight w:val="375"/>
        </w:trPr>
        <w:tc>
          <w:tcPr>
            <w:tcW w:w="6666"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Facilitators trained</w:t>
            </w:r>
          </w:p>
        </w:tc>
        <w:tc>
          <w:tcPr>
            <w:tcW w:w="1877"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10</w:t>
            </w:r>
          </w:p>
        </w:tc>
        <w:tc>
          <w:tcPr>
            <w:tcW w:w="1891" w:type="dxa"/>
            <w:gridSpan w:val="2"/>
            <w:tcBorders>
              <w:top w:val="nil"/>
              <w:left w:val="nil"/>
              <w:bottom w:val="nil"/>
              <w:right w:val="nil"/>
            </w:tcBorders>
            <w:shd w:val="clear" w:color="auto" w:fill="auto"/>
            <w:noWrap/>
            <w:vAlign w:val="bottom"/>
            <w:hideMark/>
          </w:tcPr>
          <w:p w:rsidR="00837C34" w:rsidRPr="00837C34" w:rsidRDefault="00EA4C0D" w:rsidP="00837C34">
            <w:pPr>
              <w:jc w:val="center"/>
              <w:rPr>
                <w:rFonts w:ascii="Calibri" w:eastAsia="Times New Roman" w:hAnsi="Calibri" w:cs="Times New Roman"/>
                <w:color w:val="000000"/>
              </w:rPr>
            </w:pPr>
            <w:r>
              <w:rPr>
                <w:rFonts w:ascii="Calibri" w:eastAsia="Times New Roman" w:hAnsi="Calibri" w:cs="Times New Roman"/>
                <w:color w:val="000000"/>
              </w:rPr>
              <w:t>24</w:t>
            </w:r>
          </w:p>
        </w:tc>
      </w:tr>
      <w:tr w:rsidR="00837C34" w:rsidRPr="00837C34" w:rsidTr="00EA4C0D">
        <w:trPr>
          <w:trHeight w:val="375"/>
        </w:trPr>
        <w:tc>
          <w:tcPr>
            <w:tcW w:w="6666"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Presentations to Quaker organizations</w:t>
            </w:r>
          </w:p>
        </w:tc>
        <w:tc>
          <w:tcPr>
            <w:tcW w:w="1877"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unspecified</w:t>
            </w:r>
          </w:p>
        </w:tc>
        <w:tc>
          <w:tcPr>
            <w:tcW w:w="1891" w:type="dxa"/>
            <w:gridSpan w:val="2"/>
            <w:tcBorders>
              <w:top w:val="nil"/>
              <w:left w:val="nil"/>
              <w:bottom w:val="nil"/>
              <w:right w:val="nil"/>
            </w:tcBorders>
            <w:shd w:val="clear" w:color="auto" w:fill="auto"/>
            <w:noWrap/>
            <w:vAlign w:val="bottom"/>
            <w:hideMark/>
          </w:tcPr>
          <w:p w:rsidR="00837C34" w:rsidRPr="00837C34" w:rsidRDefault="00EA4C0D" w:rsidP="00837C34">
            <w:pPr>
              <w:jc w:val="center"/>
              <w:rPr>
                <w:rFonts w:ascii="Calibri" w:eastAsia="Times New Roman" w:hAnsi="Calibri" w:cs="Times New Roman"/>
                <w:color w:val="000000"/>
              </w:rPr>
            </w:pPr>
            <w:r>
              <w:rPr>
                <w:rFonts w:ascii="Calibri" w:eastAsia="Times New Roman" w:hAnsi="Calibri" w:cs="Times New Roman"/>
                <w:color w:val="000000"/>
              </w:rPr>
              <w:t>7</w:t>
            </w:r>
          </w:p>
        </w:tc>
      </w:tr>
      <w:tr w:rsidR="00837C34" w:rsidRPr="00837C34" w:rsidTr="00EA4C0D">
        <w:trPr>
          <w:trHeight w:val="375"/>
        </w:trPr>
        <w:tc>
          <w:tcPr>
            <w:tcW w:w="6666"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Grant proposals submitted</w:t>
            </w:r>
          </w:p>
        </w:tc>
        <w:tc>
          <w:tcPr>
            <w:tcW w:w="1877"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unspecified</w:t>
            </w:r>
          </w:p>
        </w:tc>
        <w:tc>
          <w:tcPr>
            <w:tcW w:w="1891" w:type="dxa"/>
            <w:gridSpan w:val="2"/>
            <w:tcBorders>
              <w:top w:val="nil"/>
              <w:left w:val="nil"/>
              <w:bottom w:val="nil"/>
              <w:right w:val="nil"/>
            </w:tcBorders>
            <w:shd w:val="clear" w:color="auto" w:fill="auto"/>
            <w:noWrap/>
            <w:vAlign w:val="bottom"/>
            <w:hideMark/>
          </w:tcPr>
          <w:p w:rsidR="00837C34" w:rsidRPr="00837C34" w:rsidRDefault="00837C34" w:rsidP="00837C34">
            <w:pPr>
              <w:jc w:val="center"/>
              <w:rPr>
                <w:rFonts w:ascii="Calibri" w:eastAsia="Times New Roman" w:hAnsi="Calibri" w:cs="Times New Roman"/>
                <w:color w:val="000000"/>
              </w:rPr>
            </w:pPr>
            <w:r w:rsidRPr="00837C34">
              <w:rPr>
                <w:rFonts w:ascii="Calibri" w:eastAsia="Times New Roman" w:hAnsi="Calibri" w:cs="Times New Roman"/>
                <w:color w:val="000000"/>
              </w:rPr>
              <w:t xml:space="preserve">    2**</w:t>
            </w:r>
          </w:p>
        </w:tc>
      </w:tr>
      <w:tr w:rsidR="00837C34" w:rsidRPr="00837C34" w:rsidTr="00EA4C0D">
        <w:trPr>
          <w:trHeight w:val="300"/>
        </w:trPr>
        <w:tc>
          <w:tcPr>
            <w:tcW w:w="6666"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p>
          <w:p w:rsidR="00837C34" w:rsidRPr="00837C34" w:rsidRDefault="00EA4C0D" w:rsidP="00837C34">
            <w:pPr>
              <w:rPr>
                <w:rFonts w:ascii="Calibri" w:eastAsia="Times New Roman" w:hAnsi="Calibri" w:cs="Times New Roman"/>
                <w:color w:val="000000"/>
              </w:rPr>
            </w:pPr>
            <w:r>
              <w:rPr>
                <w:rFonts w:ascii="Calibri" w:eastAsia="Times New Roman" w:hAnsi="Calibri" w:cs="Times New Roman"/>
                <w:color w:val="000000"/>
              </w:rPr>
              <w:t>*11</w:t>
            </w:r>
            <w:r w:rsidR="00837C34" w:rsidRPr="00837C34">
              <w:rPr>
                <w:rFonts w:ascii="Calibri" w:eastAsia="Times New Roman" w:hAnsi="Calibri" w:cs="Times New Roman"/>
                <w:color w:val="000000"/>
              </w:rPr>
              <w:t xml:space="preserve"> were presented by other trained facilitators </w:t>
            </w:r>
          </w:p>
          <w:p w:rsidR="00837C34" w:rsidRPr="00837C34" w:rsidRDefault="00837C34" w:rsidP="00837C34">
            <w:pPr>
              <w:rPr>
                <w:rFonts w:ascii="Calibri" w:eastAsia="Times New Roman" w:hAnsi="Calibri" w:cs="Times New Roman"/>
                <w:color w:val="000000"/>
              </w:rPr>
            </w:pPr>
            <w:r w:rsidRPr="00837C34">
              <w:rPr>
                <w:rFonts w:ascii="Calibri" w:eastAsia="Times New Roman" w:hAnsi="Calibri" w:cs="Times New Roman"/>
                <w:color w:val="000000"/>
              </w:rPr>
              <w:t xml:space="preserve">**  Sisters of </w:t>
            </w:r>
            <w:proofErr w:type="spellStart"/>
            <w:r w:rsidRPr="00837C34">
              <w:rPr>
                <w:rFonts w:ascii="Calibri" w:eastAsia="Times New Roman" w:hAnsi="Calibri" w:cs="Times New Roman"/>
                <w:color w:val="000000"/>
              </w:rPr>
              <w:t>Loretto</w:t>
            </w:r>
            <w:proofErr w:type="spellEnd"/>
            <w:r w:rsidRPr="00837C34">
              <w:rPr>
                <w:rFonts w:ascii="Calibri" w:eastAsia="Times New Roman" w:hAnsi="Calibri" w:cs="Times New Roman"/>
                <w:color w:val="000000"/>
              </w:rPr>
              <w:t>; City of Lafayette CO</w:t>
            </w:r>
          </w:p>
          <w:p w:rsidR="00837C34" w:rsidRPr="00837C34" w:rsidRDefault="00837C34" w:rsidP="00837C34">
            <w:pPr>
              <w:rPr>
                <w:rFonts w:ascii="Calibri" w:eastAsia="Times New Roman" w:hAnsi="Calibri" w:cs="Times New Roman"/>
                <w:color w:val="000000"/>
              </w:rPr>
            </w:pPr>
          </w:p>
        </w:tc>
        <w:tc>
          <w:tcPr>
            <w:tcW w:w="1877" w:type="dxa"/>
            <w:gridSpan w:val="3"/>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p>
        </w:tc>
        <w:tc>
          <w:tcPr>
            <w:tcW w:w="1891" w:type="dxa"/>
            <w:gridSpan w:val="2"/>
            <w:tcBorders>
              <w:top w:val="nil"/>
              <w:left w:val="nil"/>
              <w:bottom w:val="nil"/>
              <w:right w:val="nil"/>
            </w:tcBorders>
            <w:shd w:val="clear" w:color="auto" w:fill="auto"/>
            <w:noWrap/>
            <w:vAlign w:val="bottom"/>
            <w:hideMark/>
          </w:tcPr>
          <w:p w:rsidR="00837C34" w:rsidRPr="00837C34" w:rsidRDefault="00837C34" w:rsidP="00837C34">
            <w:pPr>
              <w:rPr>
                <w:rFonts w:ascii="Calibri" w:eastAsia="Times New Roman" w:hAnsi="Calibri" w:cs="Times New Roman"/>
                <w:color w:val="000000"/>
              </w:rPr>
            </w:pPr>
          </w:p>
        </w:tc>
      </w:tr>
      <w:tr w:rsidR="00EA4C0D" w:rsidRPr="00EA4C0D" w:rsidTr="00EA4C0D">
        <w:trPr>
          <w:gridAfter w:val="1"/>
          <w:wAfter w:w="1044" w:type="dxa"/>
          <w:trHeight w:val="300"/>
        </w:trPr>
        <w:tc>
          <w:tcPr>
            <w:tcW w:w="8326" w:type="dxa"/>
            <w:gridSpan w:val="5"/>
            <w:tcBorders>
              <w:top w:val="nil"/>
              <w:left w:val="nil"/>
              <w:bottom w:val="nil"/>
              <w:right w:val="nil"/>
            </w:tcBorders>
            <w:shd w:val="clear" w:color="auto" w:fill="auto"/>
            <w:noWrap/>
            <w:vAlign w:val="bottom"/>
            <w:hideMark/>
          </w:tcPr>
          <w:p w:rsidR="00EA4C0D" w:rsidRPr="00EA4C0D" w:rsidRDefault="00EA4C0D" w:rsidP="00EA4C0D">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EA4C0D">
              <w:rPr>
                <w:rFonts w:ascii="Calibri" w:eastAsia="Times New Roman" w:hAnsi="Calibri" w:cs="Times New Roman"/>
                <w:b/>
                <w:bCs/>
                <w:color w:val="000000"/>
              </w:rPr>
              <w:t>Statement of Financial Activities</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b/>
                <w:bCs/>
                <w:color w:val="000000"/>
                <w:sz w:val="20"/>
                <w:szCs w:val="20"/>
              </w:rPr>
            </w:pPr>
            <w:r w:rsidRPr="00EA4C0D">
              <w:rPr>
                <w:rFonts w:ascii="Calibri" w:eastAsia="Times New Roman" w:hAnsi="Calibri" w:cs="Times New Roman"/>
                <w:b/>
                <w:bCs/>
                <w:color w:val="000000"/>
                <w:sz w:val="20"/>
                <w:szCs w:val="20"/>
              </w:rPr>
              <w:t>Over (Under)</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center"/>
              <w:rPr>
                <w:rFonts w:ascii="Calibri" w:eastAsia="Times New Roman" w:hAnsi="Calibri" w:cs="Times New Roman"/>
                <w:b/>
                <w:bCs/>
                <w:color w:val="000000"/>
                <w:sz w:val="20"/>
                <w:szCs w:val="20"/>
              </w:rPr>
            </w:pPr>
            <w:r w:rsidRPr="00EA4C0D">
              <w:rPr>
                <w:rFonts w:ascii="Calibri" w:eastAsia="Times New Roman" w:hAnsi="Calibri" w:cs="Times New Roman"/>
                <w:b/>
                <w:bCs/>
                <w:color w:val="000000"/>
                <w:sz w:val="20"/>
                <w:szCs w:val="20"/>
              </w:rPr>
              <w:t>Actual FY16</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center"/>
              <w:rPr>
                <w:rFonts w:ascii="Calibri" w:eastAsia="Times New Roman" w:hAnsi="Calibri" w:cs="Times New Roman"/>
                <w:b/>
                <w:bCs/>
                <w:color w:val="000000"/>
                <w:sz w:val="20"/>
                <w:szCs w:val="20"/>
              </w:rPr>
            </w:pPr>
            <w:r w:rsidRPr="00EA4C0D">
              <w:rPr>
                <w:rFonts w:ascii="Calibri" w:eastAsia="Times New Roman" w:hAnsi="Calibri" w:cs="Times New Roman"/>
                <w:b/>
                <w:bCs/>
                <w:color w:val="000000"/>
                <w:sz w:val="20"/>
                <w:szCs w:val="20"/>
              </w:rPr>
              <w:t>Budget FY16</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center"/>
              <w:rPr>
                <w:rFonts w:ascii="Calibri" w:eastAsia="Times New Roman" w:hAnsi="Calibri" w:cs="Times New Roman"/>
                <w:b/>
                <w:bCs/>
                <w:color w:val="000000"/>
                <w:sz w:val="20"/>
                <w:szCs w:val="20"/>
              </w:rPr>
            </w:pPr>
            <w:r w:rsidRPr="00EA4C0D">
              <w:rPr>
                <w:rFonts w:ascii="Calibri" w:eastAsia="Times New Roman" w:hAnsi="Calibri" w:cs="Times New Roman"/>
                <w:b/>
                <w:bCs/>
                <w:color w:val="000000"/>
                <w:sz w:val="20"/>
                <w:szCs w:val="20"/>
              </w:rPr>
              <w:t>Budget</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center"/>
              <w:rPr>
                <w:rFonts w:ascii="Calibri" w:eastAsia="Times New Roman" w:hAnsi="Calibri" w:cs="Times New Roman"/>
                <w:b/>
                <w:bCs/>
                <w:color w:val="000000"/>
                <w:sz w:val="20"/>
                <w:szCs w:val="20"/>
              </w:rPr>
            </w:pPr>
            <w:bookmarkStart w:id="0" w:name="_GoBack"/>
            <w:bookmarkEnd w:id="0"/>
            <w:r w:rsidRPr="00EA4C0D">
              <w:rPr>
                <w:rFonts w:ascii="Calibri" w:eastAsia="Times New Roman" w:hAnsi="Calibri" w:cs="Times New Roman"/>
                <w:b/>
                <w:bCs/>
                <w:color w:val="000000"/>
                <w:sz w:val="20"/>
                <w:szCs w:val="20"/>
              </w:rPr>
              <w:t xml:space="preserve"> % of Budget</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r w:rsidRPr="00EA4C0D">
              <w:rPr>
                <w:rFonts w:ascii="Calibri" w:eastAsia="Times New Roman" w:hAnsi="Calibri" w:cs="Times New Roman"/>
                <w:color w:val="000000"/>
              </w:rPr>
              <w:t>Beginning Balance, 10/1/15</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7,007</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7,007</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100" w:firstLine="220"/>
              <w:rPr>
                <w:rFonts w:ascii="Calibri" w:eastAsia="Times New Roman" w:hAnsi="Calibri" w:cs="Times New Roman"/>
                <w:color w:val="000000"/>
              </w:rPr>
            </w:pPr>
            <w:r w:rsidRPr="00EA4C0D">
              <w:rPr>
                <w:rFonts w:ascii="Calibri" w:eastAsia="Times New Roman" w:hAnsi="Calibri" w:cs="Times New Roman"/>
                <w:color w:val="000000"/>
              </w:rPr>
              <w:t>Income</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Individual donations</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19,517</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19,500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 xml:space="preserve">17 </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100.09%</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Crowdsourcing</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0</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 xml:space="preserve">0 </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Workshop host organization donations</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4,575</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10,600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(6,025)</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43.16%</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Boulder Meeting donations</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0</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500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(500)</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0.00%</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Grants</w:t>
            </w:r>
          </w:p>
        </w:tc>
        <w:tc>
          <w:tcPr>
            <w:tcW w:w="1203" w:type="dxa"/>
            <w:tcBorders>
              <w:top w:val="nil"/>
              <w:left w:val="nil"/>
              <w:bottom w:val="single" w:sz="4" w:space="0" w:color="auto"/>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19,840</w:t>
            </w:r>
          </w:p>
        </w:tc>
        <w:tc>
          <w:tcPr>
            <w:tcW w:w="1277" w:type="dxa"/>
            <w:gridSpan w:val="2"/>
            <w:tcBorders>
              <w:top w:val="nil"/>
              <w:left w:val="nil"/>
              <w:bottom w:val="single" w:sz="4" w:space="0" w:color="auto"/>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25,000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(5,160)</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79.36%</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100" w:firstLine="220"/>
              <w:rPr>
                <w:rFonts w:ascii="Calibri" w:eastAsia="Times New Roman" w:hAnsi="Calibri" w:cs="Times New Roman"/>
                <w:color w:val="000000"/>
              </w:rPr>
            </w:pPr>
            <w:r w:rsidRPr="00EA4C0D">
              <w:rPr>
                <w:rFonts w:ascii="Calibri" w:eastAsia="Times New Roman" w:hAnsi="Calibri" w:cs="Times New Roman"/>
                <w:color w:val="000000"/>
              </w:rPr>
              <w:t>Total Income</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43,932</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55,600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(11,668)</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79.02%</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100" w:firstLine="220"/>
              <w:rPr>
                <w:rFonts w:ascii="Calibri" w:eastAsia="Times New Roman" w:hAnsi="Calibri" w:cs="Times New Roman"/>
                <w:color w:val="000000"/>
              </w:rPr>
            </w:pPr>
            <w:r w:rsidRPr="00EA4C0D">
              <w:rPr>
                <w:rFonts w:ascii="Calibri" w:eastAsia="Times New Roman" w:hAnsi="Calibri" w:cs="Times New Roman"/>
                <w:color w:val="000000"/>
              </w:rPr>
              <w:t>Expenses</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Project Director Compensation</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33,075</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44,100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(11,025)</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75.00%</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Consultants</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330</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5,000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(4,670)</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6.60%</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Conference fees</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1,129</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1,500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(372)</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75.23%</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Supplies, printing, postage, other</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725</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1,000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(275)</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72.48%</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200" w:firstLine="440"/>
              <w:rPr>
                <w:rFonts w:ascii="Calibri" w:eastAsia="Times New Roman" w:hAnsi="Calibri" w:cs="Times New Roman"/>
                <w:color w:val="000000"/>
              </w:rPr>
            </w:pPr>
            <w:r w:rsidRPr="00EA4C0D">
              <w:rPr>
                <w:rFonts w:ascii="Calibri" w:eastAsia="Times New Roman" w:hAnsi="Calibri" w:cs="Times New Roman"/>
                <w:color w:val="000000"/>
              </w:rPr>
              <w:t>Travel</w:t>
            </w:r>
          </w:p>
        </w:tc>
        <w:tc>
          <w:tcPr>
            <w:tcW w:w="1203" w:type="dxa"/>
            <w:tcBorders>
              <w:top w:val="nil"/>
              <w:left w:val="nil"/>
              <w:bottom w:val="single" w:sz="4" w:space="0" w:color="auto"/>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2,173</w:t>
            </w:r>
          </w:p>
        </w:tc>
        <w:tc>
          <w:tcPr>
            <w:tcW w:w="1277" w:type="dxa"/>
            <w:gridSpan w:val="2"/>
            <w:tcBorders>
              <w:top w:val="nil"/>
              <w:left w:val="nil"/>
              <w:bottom w:val="single" w:sz="4" w:space="0" w:color="auto"/>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4,000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(1,827)</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54.32%</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ind w:firstLineChars="100" w:firstLine="220"/>
              <w:rPr>
                <w:rFonts w:ascii="Calibri" w:eastAsia="Times New Roman" w:hAnsi="Calibri" w:cs="Times New Roman"/>
                <w:color w:val="000000"/>
              </w:rPr>
            </w:pPr>
            <w:r w:rsidRPr="00EA4C0D">
              <w:rPr>
                <w:rFonts w:ascii="Calibri" w:eastAsia="Times New Roman" w:hAnsi="Calibri" w:cs="Times New Roman"/>
                <w:color w:val="000000"/>
              </w:rPr>
              <w:t>Total Expenses</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37,431</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55,600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(18,169)</w:t>
            </w: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67.32%</w:t>
            </w: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r w:rsidRPr="00EA4C0D">
              <w:rPr>
                <w:rFonts w:ascii="Calibri" w:eastAsia="Times New Roman" w:hAnsi="Calibri" w:cs="Times New Roman"/>
                <w:color w:val="000000"/>
              </w:rPr>
              <w:t>Net Operating Income</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6,501</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0</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r w:rsidRPr="00EA4C0D">
              <w:rPr>
                <w:rFonts w:ascii="Calibri" w:eastAsia="Times New Roman" w:hAnsi="Calibri" w:cs="Times New Roman"/>
                <w:color w:val="000000"/>
              </w:rPr>
              <w:t>Fund Balance, 12/30/15</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7,617</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r w:rsidRPr="00EA4C0D">
              <w:rPr>
                <w:rFonts w:ascii="Calibri" w:eastAsia="Times New Roman" w:hAnsi="Calibri" w:cs="Times New Roman"/>
                <w:color w:val="000000"/>
              </w:rPr>
              <w:t>Fund Balance, 3/31/16</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19,222</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r w:rsidRPr="00EA4C0D">
              <w:rPr>
                <w:rFonts w:ascii="Calibri" w:eastAsia="Times New Roman" w:hAnsi="Calibri" w:cs="Times New Roman"/>
                <w:color w:val="000000"/>
              </w:rPr>
              <w:t>Fund Balance, 6/30/16</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13,508</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r w:rsidR="00EA4C0D" w:rsidRPr="00EA4C0D" w:rsidTr="00EA4C0D">
        <w:trPr>
          <w:gridAfter w:val="1"/>
          <w:wAfter w:w="1044" w:type="dxa"/>
          <w:trHeight w:val="300"/>
        </w:trPr>
        <w:tc>
          <w:tcPr>
            <w:tcW w:w="4505" w:type="dxa"/>
            <w:tcBorders>
              <w:top w:val="nil"/>
              <w:left w:val="nil"/>
              <w:bottom w:val="nil"/>
              <w:right w:val="nil"/>
            </w:tcBorders>
            <w:shd w:val="clear" w:color="auto" w:fill="auto"/>
            <w:noWrap/>
            <w:vAlign w:val="center"/>
            <w:hideMark/>
          </w:tcPr>
          <w:p w:rsidR="00EA4C0D" w:rsidRPr="00EA4C0D" w:rsidRDefault="00EA4C0D" w:rsidP="00EA4C0D">
            <w:pPr>
              <w:rPr>
                <w:rFonts w:ascii="Calibri" w:eastAsia="Times New Roman" w:hAnsi="Calibri" w:cs="Times New Roman"/>
                <w:color w:val="000000"/>
              </w:rPr>
            </w:pPr>
            <w:r w:rsidRPr="00EA4C0D">
              <w:rPr>
                <w:rFonts w:ascii="Calibri" w:eastAsia="Times New Roman" w:hAnsi="Calibri" w:cs="Times New Roman"/>
                <w:color w:val="000000"/>
              </w:rPr>
              <w:t>Fund Balance, 9/30/16</w:t>
            </w:r>
          </w:p>
        </w:tc>
        <w:tc>
          <w:tcPr>
            <w:tcW w:w="1203" w:type="dxa"/>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0</w:t>
            </w:r>
          </w:p>
        </w:tc>
        <w:tc>
          <w:tcPr>
            <w:tcW w:w="1277" w:type="dxa"/>
            <w:gridSpan w:val="2"/>
            <w:tcBorders>
              <w:top w:val="nil"/>
              <w:left w:val="nil"/>
              <w:bottom w:val="nil"/>
              <w:right w:val="nil"/>
            </w:tcBorders>
            <w:shd w:val="clear" w:color="auto" w:fill="auto"/>
            <w:noWrap/>
            <w:vAlign w:val="bottom"/>
            <w:hideMark/>
          </w:tcPr>
          <w:p w:rsidR="00EA4C0D" w:rsidRPr="00EA4C0D" w:rsidRDefault="00EA4C0D" w:rsidP="00EA4C0D">
            <w:pPr>
              <w:jc w:val="right"/>
              <w:rPr>
                <w:rFonts w:ascii="Calibri" w:eastAsia="Times New Roman" w:hAnsi="Calibri" w:cs="Times New Roman"/>
                <w:color w:val="000000"/>
              </w:rPr>
            </w:pPr>
            <w:r w:rsidRPr="00EA4C0D">
              <w:rPr>
                <w:rFonts w:ascii="Calibri" w:eastAsia="Times New Roman" w:hAnsi="Calibri" w:cs="Times New Roman"/>
                <w:color w:val="000000"/>
              </w:rPr>
              <w:t>7,007</w:t>
            </w:r>
          </w:p>
        </w:tc>
        <w:tc>
          <w:tcPr>
            <w:tcW w:w="1341" w:type="dxa"/>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c>
          <w:tcPr>
            <w:tcW w:w="1064" w:type="dxa"/>
            <w:gridSpan w:val="2"/>
            <w:tcBorders>
              <w:top w:val="nil"/>
              <w:left w:val="nil"/>
              <w:bottom w:val="nil"/>
              <w:right w:val="nil"/>
            </w:tcBorders>
            <w:shd w:val="clear" w:color="auto" w:fill="auto"/>
            <w:noWrap/>
            <w:vAlign w:val="bottom"/>
            <w:hideMark/>
          </w:tcPr>
          <w:p w:rsidR="00EA4C0D" w:rsidRPr="00EA4C0D" w:rsidRDefault="00EA4C0D" w:rsidP="00EA4C0D">
            <w:pPr>
              <w:rPr>
                <w:rFonts w:ascii="Calibri" w:eastAsia="Times New Roman" w:hAnsi="Calibri" w:cs="Times New Roman"/>
                <w:color w:val="000000"/>
              </w:rPr>
            </w:pPr>
          </w:p>
        </w:tc>
      </w:tr>
    </w:tbl>
    <w:p w:rsidR="00C9102D" w:rsidRDefault="00C9102D" w:rsidP="005C0099"/>
    <w:sectPr w:rsidR="00C9102D" w:rsidSect="005C00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91725AB6"/>
    <w:lvl w:ilvl="0" w:tplc="BE2E9448">
      <w:start w:val="1"/>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36BBB"/>
    <w:multiLevelType w:val="hybridMultilevel"/>
    <w:tmpl w:val="5748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E5FCC"/>
    <w:multiLevelType w:val="hybridMultilevel"/>
    <w:tmpl w:val="6284DF30"/>
    <w:lvl w:ilvl="0" w:tplc="F5D0C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13632"/>
    <w:multiLevelType w:val="hybridMultilevel"/>
    <w:tmpl w:val="775C69AE"/>
    <w:lvl w:ilvl="0" w:tplc="D7D0F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A9"/>
    <w:rsid w:val="00085EF2"/>
    <w:rsid w:val="000B70A9"/>
    <w:rsid w:val="00256FF8"/>
    <w:rsid w:val="00284FDF"/>
    <w:rsid w:val="002F0A48"/>
    <w:rsid w:val="00300ED8"/>
    <w:rsid w:val="00361140"/>
    <w:rsid w:val="00442246"/>
    <w:rsid w:val="00486A2D"/>
    <w:rsid w:val="004A3CCA"/>
    <w:rsid w:val="004F1E90"/>
    <w:rsid w:val="0050181A"/>
    <w:rsid w:val="005C0099"/>
    <w:rsid w:val="00650068"/>
    <w:rsid w:val="006E4E55"/>
    <w:rsid w:val="00704F5B"/>
    <w:rsid w:val="0074018C"/>
    <w:rsid w:val="0078314A"/>
    <w:rsid w:val="007F34B1"/>
    <w:rsid w:val="00837C34"/>
    <w:rsid w:val="008F6C8B"/>
    <w:rsid w:val="00A11AD3"/>
    <w:rsid w:val="00A260D1"/>
    <w:rsid w:val="00B23D03"/>
    <w:rsid w:val="00BE46B3"/>
    <w:rsid w:val="00C32CB6"/>
    <w:rsid w:val="00C9102D"/>
    <w:rsid w:val="00C95DDA"/>
    <w:rsid w:val="00D010BE"/>
    <w:rsid w:val="00E5352A"/>
    <w:rsid w:val="00EA4C0D"/>
    <w:rsid w:val="00FB6838"/>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A9"/>
    <w:pPr>
      <w:ind w:left="720"/>
      <w:contextualSpacing/>
    </w:pPr>
  </w:style>
  <w:style w:type="character" w:styleId="Hyperlink">
    <w:name w:val="Hyperlink"/>
    <w:basedOn w:val="DefaultParagraphFont"/>
    <w:uiPriority w:val="99"/>
    <w:unhideWhenUsed/>
    <w:rsid w:val="00C32CB6"/>
    <w:rPr>
      <w:color w:val="0000FF" w:themeColor="hyperlink"/>
      <w:u w:val="single"/>
    </w:rPr>
  </w:style>
  <w:style w:type="paragraph" w:styleId="BalloonText">
    <w:name w:val="Balloon Text"/>
    <w:basedOn w:val="Normal"/>
    <w:link w:val="BalloonTextChar"/>
    <w:uiPriority w:val="99"/>
    <w:semiHidden/>
    <w:unhideWhenUsed/>
    <w:rsid w:val="008F6C8B"/>
    <w:rPr>
      <w:rFonts w:ascii="Tahoma" w:hAnsi="Tahoma" w:cs="Tahoma"/>
      <w:sz w:val="16"/>
      <w:szCs w:val="16"/>
    </w:rPr>
  </w:style>
  <w:style w:type="character" w:customStyle="1" w:styleId="BalloonTextChar">
    <w:name w:val="Balloon Text Char"/>
    <w:basedOn w:val="DefaultParagraphFont"/>
    <w:link w:val="BalloonText"/>
    <w:uiPriority w:val="99"/>
    <w:semiHidden/>
    <w:rsid w:val="008F6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A9"/>
    <w:pPr>
      <w:ind w:left="720"/>
      <w:contextualSpacing/>
    </w:pPr>
  </w:style>
  <w:style w:type="character" w:styleId="Hyperlink">
    <w:name w:val="Hyperlink"/>
    <w:basedOn w:val="DefaultParagraphFont"/>
    <w:uiPriority w:val="99"/>
    <w:unhideWhenUsed/>
    <w:rsid w:val="00C32CB6"/>
    <w:rPr>
      <w:color w:val="0000FF" w:themeColor="hyperlink"/>
      <w:u w:val="single"/>
    </w:rPr>
  </w:style>
  <w:style w:type="paragraph" w:styleId="BalloonText">
    <w:name w:val="Balloon Text"/>
    <w:basedOn w:val="Normal"/>
    <w:link w:val="BalloonTextChar"/>
    <w:uiPriority w:val="99"/>
    <w:semiHidden/>
    <w:unhideWhenUsed/>
    <w:rsid w:val="008F6C8B"/>
    <w:rPr>
      <w:rFonts w:ascii="Tahoma" w:hAnsi="Tahoma" w:cs="Tahoma"/>
      <w:sz w:val="16"/>
      <w:szCs w:val="16"/>
    </w:rPr>
  </w:style>
  <w:style w:type="character" w:customStyle="1" w:styleId="BalloonTextChar">
    <w:name w:val="Balloon Text Char"/>
    <w:basedOn w:val="DefaultParagraphFont"/>
    <w:link w:val="BalloonText"/>
    <w:uiPriority w:val="99"/>
    <w:semiHidden/>
    <w:rsid w:val="008F6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1576">
      <w:bodyDiv w:val="1"/>
      <w:marLeft w:val="0"/>
      <w:marRight w:val="0"/>
      <w:marTop w:val="0"/>
      <w:marBottom w:val="0"/>
      <w:divBdr>
        <w:top w:val="none" w:sz="0" w:space="0" w:color="auto"/>
        <w:left w:val="none" w:sz="0" w:space="0" w:color="auto"/>
        <w:bottom w:val="none" w:sz="0" w:space="0" w:color="auto"/>
        <w:right w:val="none" w:sz="0" w:space="0" w:color="auto"/>
      </w:divBdr>
    </w:div>
    <w:div w:id="559631287">
      <w:bodyDiv w:val="1"/>
      <w:marLeft w:val="0"/>
      <w:marRight w:val="0"/>
      <w:marTop w:val="0"/>
      <w:marBottom w:val="0"/>
      <w:divBdr>
        <w:top w:val="none" w:sz="0" w:space="0" w:color="auto"/>
        <w:left w:val="none" w:sz="0" w:space="0" w:color="auto"/>
        <w:bottom w:val="none" w:sz="0" w:space="0" w:color="auto"/>
        <w:right w:val="none" w:sz="0" w:space="0" w:color="auto"/>
      </w:divBdr>
    </w:div>
    <w:div w:id="751590383">
      <w:bodyDiv w:val="1"/>
      <w:marLeft w:val="0"/>
      <w:marRight w:val="0"/>
      <w:marTop w:val="0"/>
      <w:marBottom w:val="0"/>
      <w:divBdr>
        <w:top w:val="none" w:sz="0" w:space="0" w:color="auto"/>
        <w:left w:val="none" w:sz="0" w:space="0" w:color="auto"/>
        <w:bottom w:val="none" w:sz="0" w:space="0" w:color="auto"/>
        <w:right w:val="none" w:sz="0" w:space="0" w:color="auto"/>
      </w:divBdr>
    </w:div>
    <w:div w:id="17165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friendsmeeting.org/ipc-right-relationship" TargetMode="External"/><Relationship Id="rId3" Type="http://schemas.microsoft.com/office/2007/relationships/stylesWithEffects" Target="stylesWithEffects.xml"/><Relationship Id="rId7" Type="http://schemas.openxmlformats.org/officeDocument/2006/relationships/hyperlink" Target="http://www.boulderfriendsmeeting.org/ipc-right-relatio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lderfriendsmeeting.org/ipc-boarding-school-re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14</cp:revision>
  <cp:lastPrinted>2016-07-27T18:45:00Z</cp:lastPrinted>
  <dcterms:created xsi:type="dcterms:W3CDTF">2016-07-25T19:30:00Z</dcterms:created>
  <dcterms:modified xsi:type="dcterms:W3CDTF">2016-07-29T16:08:00Z</dcterms:modified>
</cp:coreProperties>
</file>